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A5" w:rsidRPr="00F07AE0" w:rsidRDefault="001C2BA5" w:rsidP="001C2BA5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F07AE0">
        <w:rPr>
          <w:rFonts w:ascii="Arial" w:hAnsi="Arial" w:cs="Arial"/>
          <w:b/>
          <w:bCs/>
        </w:rPr>
        <w:t>Agenda temática</w:t>
      </w:r>
    </w:p>
    <w:p w:rsidR="001C2BA5" w:rsidRPr="00F07AE0" w:rsidRDefault="001C2BA5" w:rsidP="001C2BA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C2BA5" w:rsidRPr="00F07AE0" w:rsidRDefault="001C2BA5" w:rsidP="001C2BA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861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66"/>
      </w:tblGrid>
      <w:tr w:rsidR="001C2BA5" w:rsidRPr="00F07AE0" w:rsidTr="0072399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AE0">
              <w:rPr>
                <w:rFonts w:ascii="Arial" w:hAnsi="Arial" w:cs="Arial"/>
                <w:b/>
                <w:bCs/>
              </w:rPr>
              <w:t>Eje de acción</w:t>
            </w:r>
          </w:p>
        </w:tc>
        <w:tc>
          <w:tcPr>
            <w:tcW w:w="6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AE0">
              <w:rPr>
                <w:rFonts w:ascii="Arial" w:hAnsi="Arial" w:cs="Arial"/>
                <w:b/>
                <w:bCs/>
              </w:rPr>
              <w:t xml:space="preserve">Descripción </w:t>
            </w:r>
          </w:p>
        </w:tc>
      </w:tr>
      <w:tr w:rsidR="001C2BA5" w:rsidRPr="00F07AE0" w:rsidTr="0072399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>Regulación de armas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B2492A" w:rsidRDefault="001C2BA5" w:rsidP="00723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929">
              <w:rPr>
                <w:rFonts w:ascii="Arial" w:hAnsi="Arial" w:cs="Arial"/>
                <w:sz w:val="24"/>
                <w:szCs w:val="24"/>
              </w:rPr>
              <w:t xml:space="preserve">En conjunto con otros </w:t>
            </w:r>
            <w:r>
              <w:rPr>
                <w:rFonts w:ascii="Arial" w:hAnsi="Arial" w:cs="Arial"/>
                <w:sz w:val="24"/>
                <w:szCs w:val="24"/>
              </w:rPr>
              <w:t>actores</w:t>
            </w:r>
            <w:r w:rsidRPr="00F93929">
              <w:rPr>
                <w:rFonts w:ascii="Arial" w:hAnsi="Arial" w:cs="Arial"/>
                <w:sz w:val="24"/>
                <w:szCs w:val="24"/>
              </w:rPr>
              <w:t xml:space="preserve"> políticos y sociales, impulsar penas</w:t>
            </w:r>
            <w:r>
              <w:rPr>
                <w:rFonts w:ascii="Arial" w:hAnsi="Arial" w:cs="Arial"/>
                <w:sz w:val="24"/>
                <w:szCs w:val="24"/>
              </w:rPr>
              <w:t xml:space="preserve"> más severas</w:t>
            </w:r>
            <w:r w:rsidRPr="00F9392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F93929">
              <w:rPr>
                <w:rFonts w:ascii="Arial" w:hAnsi="Arial" w:cs="Arial"/>
                <w:sz w:val="24"/>
                <w:szCs w:val="24"/>
              </w:rPr>
              <w:t>portación ilegal de armas</w:t>
            </w:r>
            <w:r>
              <w:rPr>
                <w:rFonts w:ascii="Arial" w:hAnsi="Arial" w:cs="Arial"/>
                <w:sz w:val="24"/>
                <w:szCs w:val="24"/>
              </w:rPr>
              <w:t xml:space="preserve">, así como para intermediarios y traficantes. </w:t>
            </w:r>
          </w:p>
          <w:p w:rsidR="001C2BA5" w:rsidRPr="00B2492A" w:rsidRDefault="001C2BA5" w:rsidP="0072399D">
            <w:pPr>
              <w:pStyle w:val="Prrafodelista"/>
              <w:numPr>
                <w:ilvl w:val="0"/>
                <w:numId w:val="1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929">
              <w:rPr>
                <w:rFonts w:ascii="Arial" w:hAnsi="Arial" w:cs="Arial"/>
                <w:sz w:val="24"/>
                <w:szCs w:val="24"/>
              </w:rPr>
              <w:t>Impulsar un estándar nacional para los programas de canje de armas y desarme voluntario.</w:t>
            </w:r>
          </w:p>
          <w:p w:rsidR="001C2BA5" w:rsidRDefault="001C2BA5" w:rsidP="0072399D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Acercamiento con gobiernos estatales de Estados Unidos, ubicados en la frontera con México —California (D), Arizona (R), Nuevo México(R) y Texas (R)— para fortalecer el intercambio de información, particularmente sobre tráfico de armas y dinámica criminal, y aprovechar oportunidades de capacitación de mandos policiales. </w:t>
            </w:r>
          </w:p>
          <w:p w:rsidR="001C2BA5" w:rsidRPr="004D226E" w:rsidRDefault="001C2BA5" w:rsidP="0072399D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0920">
              <w:rPr>
                <w:rFonts w:ascii="Arial" w:hAnsi="Arial" w:cs="Arial"/>
                <w:sz w:val="24"/>
                <w:szCs w:val="24"/>
              </w:rPr>
              <w:t>Promover una campaña nacional en favor de la paz</w:t>
            </w:r>
            <w:r>
              <w:rPr>
                <w:rFonts w:ascii="Arial" w:hAnsi="Arial" w:cs="Arial"/>
                <w:sz w:val="24"/>
                <w:szCs w:val="24"/>
              </w:rPr>
              <w:t xml:space="preserve">, sustentada en programas de prevención locales que sustituyan las acciones llevadas a cabo por el PRONAPRED hasta 2016. Sobre todo, conviene focalizar esfuerzos en cursos escolares de prevención de la violencia criminal y de género impartidos por especialistas, víctimas, padres de familia, policías o personas que delinquieron y se reinsertaron en sociedad. </w:t>
            </w:r>
          </w:p>
          <w:p w:rsidR="001C2BA5" w:rsidRPr="001C2BA5" w:rsidRDefault="001C2BA5" w:rsidP="0072399D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También se sugiere fortalecer canales de vinculación entre padres de familia, escuelas y alumnos y promover programas y grupos culturales de música o arte en los que puedan participar alumnos como actividades ex</w:t>
            </w:r>
            <w:r w:rsidRPr="00733BF6">
              <w:rPr>
                <w:rFonts w:ascii="Arial" w:hAnsi="Arial" w:cs="Arial"/>
                <w:sz w:val="24"/>
                <w:szCs w:val="24"/>
              </w:rPr>
              <w:t>tra escolares.</w:t>
            </w:r>
          </w:p>
          <w:p w:rsidR="001C2BA5" w:rsidRPr="001C2BA5" w:rsidRDefault="001C2BA5" w:rsidP="001C2BA5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BA5">
              <w:rPr>
                <w:rFonts w:ascii="Arial" w:hAnsi="Arial" w:cs="Arial"/>
                <w:sz w:val="24"/>
                <w:szCs w:val="24"/>
              </w:rPr>
              <w:t>Contribuir con la implementación de los operativos de mochila segura con protocolos homologados.</w:t>
            </w:r>
          </w:p>
          <w:p w:rsidR="001C2BA5" w:rsidRPr="001C2BA5" w:rsidRDefault="001C2BA5" w:rsidP="0072399D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C2BA5">
              <w:rPr>
                <w:rFonts w:ascii="Arial" w:hAnsi="Arial" w:cs="Arial"/>
                <w:sz w:val="24"/>
                <w:szCs w:val="24"/>
              </w:rPr>
              <w:t>Promover la prisión preventiva para los delitos de posesión y portación de armas prohibidas</w:t>
            </w:r>
          </w:p>
          <w:p w:rsidR="001C2BA5" w:rsidRPr="001C2BA5" w:rsidRDefault="001C2BA5" w:rsidP="001C2BA5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C2BA5" w:rsidRPr="00F07AE0" w:rsidTr="0072399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>Promoción de Mando Mixto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B2492A" w:rsidRDefault="001C2BA5" w:rsidP="007239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929">
              <w:rPr>
                <w:rFonts w:ascii="Arial" w:hAnsi="Arial" w:cs="Arial"/>
                <w:sz w:val="24"/>
                <w:szCs w:val="24"/>
              </w:rPr>
              <w:t xml:space="preserve">Retomar el debate nacional sobre la iniciativa de Mando </w:t>
            </w:r>
            <w:r>
              <w:rPr>
                <w:rFonts w:ascii="Arial" w:hAnsi="Arial" w:cs="Arial"/>
                <w:sz w:val="24"/>
                <w:szCs w:val="24"/>
              </w:rPr>
              <w:t>Mixto</w:t>
            </w:r>
            <w:r w:rsidRPr="00F9392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>
              <w:rPr>
                <w:rFonts w:ascii="Arial" w:hAnsi="Arial" w:cs="Arial"/>
                <w:sz w:val="24"/>
                <w:szCs w:val="24"/>
              </w:rPr>
              <w:t>se discute en la Cámara de Diputados</w:t>
            </w:r>
            <w:r w:rsidRPr="00F9392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2492A">
              <w:rPr>
                <w:rFonts w:ascii="Arial" w:hAnsi="Arial" w:cs="Arial"/>
                <w:sz w:val="24"/>
                <w:szCs w:val="24"/>
              </w:rPr>
              <w:t>Llevar a cabo mesas de discusión para identificar:</w:t>
            </w:r>
          </w:p>
          <w:p w:rsidR="001C2BA5" w:rsidRPr="00B2492A" w:rsidRDefault="001C2BA5" w:rsidP="001C2BA5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Las razones por las que los esfuerzos previos en materia de profesionalización no han generado resultados satisfactorios. </w:t>
            </w:r>
          </w:p>
          <w:p w:rsidR="001C2BA5" w:rsidRDefault="001C2BA5" w:rsidP="001C2BA5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Analizar varios esquemas de Mando Único de acuerdo con criterios como: a) homicidios por cada 100 mil habitantes; b) zonas metropolitanas; b) núm. de municipios por entidad; c) cobertura/elementos de policía por cada mil habitantes, entre otros. </w:t>
            </w:r>
          </w:p>
          <w:p w:rsidR="001C2BA5" w:rsidRPr="000F5507" w:rsidRDefault="001C2BA5" w:rsidP="001C2BA5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la puesta en marcha de un sistema profesional de carrera policial, con escalamiento vertical y horizontal, y diseñar criterios para su implementación y evaluación.</w:t>
            </w:r>
          </w:p>
        </w:tc>
      </w:tr>
    </w:tbl>
    <w:p w:rsidR="001C2BA5" w:rsidRDefault="001C2BA5" w:rsidP="001C2BA5">
      <w:pPr>
        <w:spacing w:line="240" w:lineRule="auto"/>
        <w:rPr>
          <w:rFonts w:ascii="Arial" w:hAnsi="Arial" w:cs="Arial"/>
        </w:rPr>
      </w:pPr>
    </w:p>
    <w:p w:rsidR="001C2BA5" w:rsidRDefault="001C2BA5" w:rsidP="001C2BA5">
      <w:pPr>
        <w:spacing w:line="240" w:lineRule="auto"/>
        <w:rPr>
          <w:rFonts w:ascii="Arial" w:hAnsi="Arial" w:cs="Arial"/>
        </w:rPr>
      </w:pPr>
    </w:p>
    <w:p w:rsidR="001C2BA5" w:rsidRDefault="001C2BA5" w:rsidP="001C2BA5">
      <w:pPr>
        <w:spacing w:line="240" w:lineRule="auto"/>
        <w:rPr>
          <w:rFonts w:ascii="Arial" w:hAnsi="Arial" w:cs="Arial"/>
        </w:rPr>
      </w:pPr>
    </w:p>
    <w:p w:rsidR="001C2BA5" w:rsidRPr="00F07AE0" w:rsidRDefault="001C2BA5" w:rsidP="001C2BA5">
      <w:pPr>
        <w:spacing w:line="240" w:lineRule="auto"/>
        <w:rPr>
          <w:rFonts w:ascii="Arial" w:hAnsi="Arial" w:cs="Arial"/>
        </w:rPr>
      </w:pPr>
    </w:p>
    <w:tbl>
      <w:tblPr>
        <w:tblW w:w="861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66"/>
      </w:tblGrid>
      <w:tr w:rsidR="001C2BA5" w:rsidRPr="00F07AE0" w:rsidTr="0072399D">
        <w:trPr>
          <w:trHeight w:val="3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>Eje de acción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pStyle w:val="Prrafodelista"/>
              <w:spacing w:after="0" w:line="240" w:lineRule="auto"/>
              <w:ind w:left="465" w:hanging="465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>Descripción</w:t>
            </w:r>
          </w:p>
        </w:tc>
      </w:tr>
      <w:tr w:rsidR="001C2BA5" w:rsidRPr="00F07AE0" w:rsidTr="0072399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 xml:space="preserve">Homologación nacional de </w:t>
            </w:r>
            <w:r>
              <w:rPr>
                <w:rFonts w:ascii="Arial" w:hAnsi="Arial" w:cs="Arial"/>
              </w:rPr>
              <w:t>los Centros de Comando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B2492A" w:rsidRDefault="001C2BA5" w:rsidP="007239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929">
              <w:rPr>
                <w:rFonts w:ascii="Arial" w:hAnsi="Arial" w:cs="Arial"/>
                <w:sz w:val="24"/>
                <w:szCs w:val="24"/>
              </w:rPr>
              <w:t xml:space="preserve">Diseñar un modelo de calidad </w:t>
            </w:r>
            <w:r>
              <w:rPr>
                <w:rFonts w:ascii="Arial" w:hAnsi="Arial" w:cs="Arial"/>
                <w:sz w:val="24"/>
                <w:szCs w:val="24"/>
              </w:rPr>
              <w:t xml:space="preserve">y criterios de estandarización </w:t>
            </w:r>
            <w:r w:rsidRPr="00F93929">
              <w:rPr>
                <w:rFonts w:ascii="Arial" w:hAnsi="Arial" w:cs="Arial"/>
                <w:sz w:val="24"/>
                <w:szCs w:val="24"/>
              </w:rPr>
              <w:t>para los C4 y C5 estatales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acuerdo con zonas metropolitanas, regiones rurales y urbanas.</w:t>
            </w:r>
          </w:p>
          <w:p w:rsidR="001C2BA5" w:rsidRDefault="001C2BA5" w:rsidP="0072399D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929">
              <w:rPr>
                <w:rFonts w:ascii="Arial" w:hAnsi="Arial" w:cs="Arial"/>
                <w:sz w:val="24"/>
                <w:szCs w:val="24"/>
              </w:rPr>
              <w:t>Compartir la experiencia de la CDMX en la construcción de un C5 bajo estándares internacionales y altamente efectivo para brindar atención inmediata. </w:t>
            </w:r>
            <w:r w:rsidRPr="004D226E">
              <w:rPr>
                <w:rFonts w:ascii="Arial" w:hAnsi="Arial" w:cs="Arial"/>
                <w:sz w:val="24"/>
                <w:szCs w:val="24"/>
              </w:rPr>
              <w:t xml:space="preserve">Analizar la experiencia de otros C-5 en otras entidades de la República </w:t>
            </w:r>
            <w:r>
              <w:rPr>
                <w:rFonts w:ascii="Arial" w:hAnsi="Arial" w:cs="Arial"/>
                <w:sz w:val="24"/>
                <w:szCs w:val="24"/>
              </w:rPr>
              <w:t>y compartir experiencias exitosas, mejores prácticas y oportunidades de mejora.</w:t>
            </w:r>
          </w:p>
          <w:p w:rsidR="001E22D5" w:rsidRPr="001E22D5" w:rsidRDefault="001E22D5" w:rsidP="001E22D5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2D5">
              <w:rPr>
                <w:rFonts w:ascii="Arial" w:hAnsi="Arial" w:cs="Arial"/>
                <w:sz w:val="24"/>
                <w:szCs w:val="24"/>
              </w:rPr>
              <w:t>Promover la utilización de plataformas tecnológicas que permitan la homologación de servicios de emergencia.</w:t>
            </w:r>
          </w:p>
          <w:p w:rsidR="001C2BA5" w:rsidRPr="000F5507" w:rsidRDefault="001C2BA5" w:rsidP="001E22D5">
            <w:pPr>
              <w:pStyle w:val="Prrafodelista"/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BA5" w:rsidRPr="00F07AE0" w:rsidTr="0072399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>Estrategia de combate a la extorsión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B2492A" w:rsidRDefault="001C2BA5" w:rsidP="0072399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Diseñar y pilotear acciones coordinadas entre la policía y el ministerio público para combatir la extorsión.</w:t>
            </w:r>
          </w:p>
          <w:p w:rsidR="001C2BA5" w:rsidRDefault="001C2BA5" w:rsidP="0072399D">
            <w:pPr>
              <w:pStyle w:val="Prrafodelista"/>
              <w:numPr>
                <w:ilvl w:val="0"/>
                <w:numId w:val="3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Editar un conjunto de manuales o documentos de trabajo que permitan a los tomadores de decisión del sector seguridad contar con referencias para combatir modalidades de extorsión presencial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distintos sectores de la economía. </w:t>
            </w:r>
          </w:p>
          <w:p w:rsidR="001C2BA5" w:rsidRPr="00F07AE0" w:rsidRDefault="001C2BA5" w:rsidP="0072399D">
            <w:pPr>
              <w:pStyle w:val="Prrafodelista"/>
              <w:numPr>
                <w:ilvl w:val="0"/>
                <w:numId w:val="3"/>
              </w:numPr>
              <w:spacing w:before="120" w:after="0" w:line="240" w:lineRule="auto"/>
              <w:ind w:left="4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Diseñar criterios que permitan el establecimiento de</w:t>
            </w:r>
            <w:r w:rsidRPr="001330C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unidades especializadas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en contra de la extorsión (principalmente presencial)</w:t>
            </w:r>
            <w:r w:rsidRPr="001330C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que operen de forma similar a las unidades antisecuestro.</w:t>
            </w:r>
          </w:p>
        </w:tc>
      </w:tr>
      <w:tr w:rsidR="001C2BA5" w:rsidRPr="00F07AE0" w:rsidTr="0072399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lastRenderedPageBreak/>
              <w:t xml:space="preserve">Homologación de los servicios de emergencia 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C2BA5" w:rsidRPr="00F07AE0" w:rsidRDefault="001C2BA5" w:rsidP="007239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 xml:space="preserve">Promover el uso de </w:t>
            </w:r>
            <w:r>
              <w:rPr>
                <w:rFonts w:ascii="Arial" w:hAnsi="Arial" w:cs="Arial"/>
              </w:rPr>
              <w:t xml:space="preserve">las siguientes </w:t>
            </w:r>
            <w:r w:rsidRPr="00F07AE0">
              <w:rPr>
                <w:rFonts w:ascii="Arial" w:hAnsi="Arial" w:cs="Arial"/>
              </w:rPr>
              <w:t>plataformas tecnológicas:</w:t>
            </w:r>
          </w:p>
          <w:p w:rsidR="001C2BA5" w:rsidRPr="00F07AE0" w:rsidRDefault="001C2BA5" w:rsidP="0072399D">
            <w:pPr>
              <w:pStyle w:val="Prrafodelista"/>
              <w:spacing w:after="0" w:line="240" w:lineRule="auto"/>
              <w:ind w:left="465"/>
              <w:jc w:val="both"/>
              <w:rPr>
                <w:rFonts w:ascii="Arial" w:hAnsi="Arial" w:cs="Arial"/>
              </w:rPr>
            </w:pPr>
          </w:p>
          <w:p w:rsidR="001C2BA5" w:rsidRPr="00F07AE0" w:rsidRDefault="001C2BA5" w:rsidP="0072399D">
            <w:pPr>
              <w:pStyle w:val="Prrafodelista"/>
              <w:spacing w:after="0" w:line="240" w:lineRule="auto"/>
              <w:ind w:left="465"/>
              <w:jc w:val="both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 xml:space="preserve"> App 911 </w:t>
            </w:r>
          </w:p>
          <w:p w:rsidR="001C2BA5" w:rsidRPr="00F07AE0" w:rsidRDefault="001C2BA5" w:rsidP="0072399D">
            <w:pPr>
              <w:pStyle w:val="Prrafodelista"/>
              <w:spacing w:after="0" w:line="240" w:lineRule="auto"/>
              <w:ind w:left="465"/>
              <w:jc w:val="both"/>
              <w:rPr>
                <w:rFonts w:ascii="Arial" w:hAnsi="Arial" w:cs="Arial"/>
              </w:rPr>
            </w:pPr>
            <w:r w:rsidRPr="00F07AE0">
              <w:rPr>
                <w:rFonts w:ascii="Arial" w:hAnsi="Arial" w:cs="Arial"/>
              </w:rPr>
              <w:t xml:space="preserve"> App Mi Policía.</w:t>
            </w:r>
          </w:p>
        </w:tc>
      </w:tr>
    </w:tbl>
    <w:p w:rsidR="00B30A62" w:rsidRDefault="00B30A62"/>
    <w:sectPr w:rsidR="00B30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5C6"/>
    <w:multiLevelType w:val="hybridMultilevel"/>
    <w:tmpl w:val="065A0F3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463"/>
    <w:multiLevelType w:val="hybridMultilevel"/>
    <w:tmpl w:val="7A56A664"/>
    <w:lvl w:ilvl="0" w:tplc="8AD6A948">
      <w:numFmt w:val="bullet"/>
      <w:lvlText w:val=""/>
      <w:lvlJc w:val="left"/>
      <w:pPr>
        <w:ind w:left="825" w:hanging="465"/>
      </w:pPr>
      <w:rPr>
        <w:rFonts w:ascii="Symbol" w:eastAsiaTheme="minorHAnsi" w:hAnsi="Symbol" w:cs="Calibri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7529E"/>
    <w:multiLevelType w:val="hybridMultilevel"/>
    <w:tmpl w:val="B9CC4A3E"/>
    <w:lvl w:ilvl="0" w:tplc="8AD6A948">
      <w:numFmt w:val="bullet"/>
      <w:lvlText w:val=""/>
      <w:lvlJc w:val="left"/>
      <w:pPr>
        <w:ind w:left="825" w:hanging="465"/>
      </w:pPr>
      <w:rPr>
        <w:rFonts w:ascii="Symbol" w:eastAsiaTheme="minorHAnsi" w:hAnsi="Symbol" w:cs="Calibri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177D1"/>
    <w:multiLevelType w:val="hybridMultilevel"/>
    <w:tmpl w:val="2182E23E"/>
    <w:lvl w:ilvl="0" w:tplc="8AD6A948">
      <w:numFmt w:val="bullet"/>
      <w:lvlText w:val=""/>
      <w:lvlJc w:val="left"/>
      <w:pPr>
        <w:ind w:left="825" w:hanging="465"/>
      </w:pPr>
      <w:rPr>
        <w:rFonts w:ascii="Symbol" w:eastAsiaTheme="minorHAnsi" w:hAnsi="Symbol" w:cs="Calibri" w:hint="default"/>
        <w:b w:val="0"/>
      </w:rPr>
    </w:lvl>
    <w:lvl w:ilvl="1" w:tplc="0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A5"/>
    <w:rsid w:val="001C2BA5"/>
    <w:rsid w:val="001E22D5"/>
    <w:rsid w:val="00522408"/>
    <w:rsid w:val="00B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0E8D3-263E-4EE1-95E0-29860EB7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BA5"/>
    <w:rPr>
      <w:rFonts w:ascii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Párrafo de lista 2 Car,Colorful List - Accent 11 Car,lp1 Car,3 Car"/>
    <w:basedOn w:val="Fuentedeprrafopredeter"/>
    <w:link w:val="Prrafodelista"/>
    <w:uiPriority w:val="34"/>
    <w:qFormat/>
    <w:locked/>
    <w:rsid w:val="001C2BA5"/>
    <w:rPr>
      <w:rFonts w:ascii="Calibri" w:hAnsi="Calibri"/>
    </w:rPr>
  </w:style>
  <w:style w:type="paragraph" w:styleId="Prrafodelista">
    <w:name w:val="List Paragraph"/>
    <w:aliases w:val="4 Párrafo de lista,Figuras,Dot pt,No Spacing1,List Paragraph Char Char Char,Indicator Text,List Paragraph1,Numbered Para 1,DH1,Párrafo de lista 2,Colorful List - Accent 11,F5 List Paragraph,Bullet Points,List Paragraph,lp1,Bullet 1,3"/>
    <w:basedOn w:val="Normal"/>
    <w:link w:val="PrrafodelistaCar"/>
    <w:uiPriority w:val="34"/>
    <w:qFormat/>
    <w:rsid w:val="001C2BA5"/>
    <w:pPr>
      <w:ind w:left="720"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GDF</dc:creator>
  <cp:lastModifiedBy>Julio Montoya</cp:lastModifiedBy>
  <cp:revision>2</cp:revision>
  <dcterms:created xsi:type="dcterms:W3CDTF">2019-04-05T00:03:00Z</dcterms:created>
  <dcterms:modified xsi:type="dcterms:W3CDTF">2019-04-05T00:03:00Z</dcterms:modified>
</cp:coreProperties>
</file>