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E0" w:rsidRPr="004962B0" w:rsidRDefault="001C4979" w:rsidP="002867D9">
      <w:pPr>
        <w:pStyle w:val="Textosinformato"/>
        <w:spacing w:line="312" w:lineRule="auto"/>
        <w:jc w:val="center"/>
        <w:rPr>
          <w:rFonts w:ascii="Arial" w:hAnsi="Arial" w:cs="Arial"/>
          <w:b/>
          <w:sz w:val="32"/>
          <w:szCs w:val="24"/>
          <w:lang w:val="es-ES_tradnl"/>
        </w:rPr>
      </w:pPr>
      <w:r>
        <w:rPr>
          <w:rFonts w:ascii="Arial" w:hAnsi="Arial" w:cs="Arial"/>
          <w:b/>
          <w:sz w:val="32"/>
          <w:szCs w:val="24"/>
          <w:lang w:val="es-ES_tradnl"/>
        </w:rPr>
        <w:t>AGENDA ESTRATÉGICA DEL</w:t>
      </w:r>
    </w:p>
    <w:p w:rsidR="00B165DD" w:rsidRPr="004962B0" w:rsidRDefault="00B165DD" w:rsidP="002867D9">
      <w:pPr>
        <w:pStyle w:val="Textosinformato"/>
        <w:spacing w:line="312" w:lineRule="auto"/>
        <w:jc w:val="center"/>
        <w:rPr>
          <w:rFonts w:ascii="Arial" w:hAnsi="Arial" w:cs="Arial"/>
          <w:sz w:val="32"/>
          <w:szCs w:val="24"/>
          <w:lang w:val="es-ES_tradnl"/>
        </w:rPr>
      </w:pPr>
      <w:r w:rsidRPr="004962B0">
        <w:rPr>
          <w:rFonts w:ascii="Arial" w:hAnsi="Arial" w:cs="Arial"/>
          <w:b/>
          <w:sz w:val="32"/>
          <w:szCs w:val="24"/>
          <w:lang w:val="es-ES_tradnl"/>
        </w:rPr>
        <w:t>GRUPO TÉCNICO DE BIENESTAR SOCIAL Y ATENCIÓN A GRUPOS VULNERABLES</w:t>
      </w:r>
    </w:p>
    <w:p w:rsidR="009325E0" w:rsidRPr="004962B0" w:rsidRDefault="009325E0" w:rsidP="0094341F">
      <w:pPr>
        <w:pStyle w:val="Textosinformato"/>
        <w:spacing w:line="312" w:lineRule="auto"/>
        <w:jc w:val="both"/>
        <w:rPr>
          <w:rFonts w:ascii="Arial" w:hAnsi="Arial" w:cs="Arial"/>
          <w:sz w:val="32"/>
          <w:szCs w:val="24"/>
          <w:lang w:val="es-ES_tradnl"/>
        </w:rPr>
      </w:pPr>
    </w:p>
    <w:p w:rsidR="0075146D" w:rsidRPr="004962B0" w:rsidRDefault="009325E0" w:rsidP="0094341F">
      <w:pPr>
        <w:pStyle w:val="Textosinformato"/>
        <w:spacing w:line="312" w:lineRule="auto"/>
        <w:jc w:val="both"/>
        <w:rPr>
          <w:rFonts w:ascii="Arial" w:hAnsi="Arial" w:cs="Arial"/>
          <w:sz w:val="32"/>
          <w:szCs w:val="24"/>
          <w:lang w:val="es-ES_tradnl"/>
        </w:rPr>
      </w:pPr>
      <w:r w:rsidRPr="004962B0">
        <w:rPr>
          <w:rFonts w:ascii="Arial" w:hAnsi="Arial" w:cs="Arial"/>
          <w:sz w:val="32"/>
          <w:szCs w:val="24"/>
          <w:lang w:val="es-ES_tradnl"/>
        </w:rPr>
        <w:t xml:space="preserve">El </w:t>
      </w:r>
      <w:r w:rsidR="00967CB6" w:rsidRPr="004962B0">
        <w:rPr>
          <w:rFonts w:ascii="Arial" w:hAnsi="Arial" w:cs="Arial"/>
          <w:b/>
          <w:sz w:val="32"/>
          <w:szCs w:val="24"/>
          <w:lang w:val="es-ES_tradnl"/>
        </w:rPr>
        <w:t xml:space="preserve">Grupo Técnico </w:t>
      </w:r>
      <w:r w:rsidR="00C33FEA" w:rsidRPr="004962B0">
        <w:rPr>
          <w:rFonts w:ascii="Arial" w:hAnsi="Arial" w:cs="Arial"/>
          <w:b/>
          <w:sz w:val="32"/>
          <w:szCs w:val="24"/>
          <w:lang w:val="es-ES_tradnl"/>
        </w:rPr>
        <w:t xml:space="preserve">de </w:t>
      </w:r>
      <w:r w:rsidRPr="004962B0">
        <w:rPr>
          <w:rFonts w:ascii="Arial" w:hAnsi="Arial" w:cs="Arial"/>
          <w:b/>
          <w:sz w:val="32"/>
          <w:szCs w:val="24"/>
          <w:lang w:val="es-ES_tradnl"/>
        </w:rPr>
        <w:t xml:space="preserve">Bienestar Social y Atención </w:t>
      </w:r>
      <w:r w:rsidR="00967CB6" w:rsidRPr="004962B0">
        <w:rPr>
          <w:rFonts w:ascii="Arial" w:hAnsi="Arial" w:cs="Arial"/>
          <w:b/>
          <w:sz w:val="32"/>
          <w:szCs w:val="24"/>
          <w:lang w:val="es-ES_tradnl"/>
        </w:rPr>
        <w:t>a Grupos Vulnerables</w:t>
      </w:r>
      <w:r w:rsidR="00967CB6" w:rsidRPr="004962B0">
        <w:rPr>
          <w:rFonts w:ascii="Arial" w:hAnsi="Arial" w:cs="Arial"/>
          <w:sz w:val="32"/>
          <w:szCs w:val="24"/>
          <w:lang w:val="es-ES_tradnl"/>
        </w:rPr>
        <w:t xml:space="preserve">, coordinado por los estados de Oaxaca y Veracruz, </w:t>
      </w:r>
      <w:r w:rsidR="002867D9" w:rsidRPr="004962B0">
        <w:rPr>
          <w:rFonts w:ascii="Arial" w:hAnsi="Arial" w:cs="Arial"/>
          <w:sz w:val="32"/>
          <w:szCs w:val="24"/>
          <w:lang w:val="es-ES_tradnl"/>
        </w:rPr>
        <w:t xml:space="preserve">fue </w:t>
      </w:r>
      <w:r w:rsidR="00967CB6" w:rsidRPr="004962B0">
        <w:rPr>
          <w:rFonts w:ascii="Arial" w:hAnsi="Arial" w:cs="Arial"/>
          <w:sz w:val="32"/>
          <w:szCs w:val="24"/>
          <w:lang w:val="es-ES_tradnl"/>
        </w:rPr>
        <w:t>integrado</w:t>
      </w:r>
      <w:r w:rsidRPr="004962B0">
        <w:rPr>
          <w:rFonts w:ascii="Arial" w:hAnsi="Arial" w:cs="Arial"/>
          <w:sz w:val="32"/>
          <w:szCs w:val="24"/>
          <w:lang w:val="es-ES_tradnl"/>
        </w:rPr>
        <w:t xml:space="preserve"> por las </w:t>
      </w:r>
      <w:r w:rsidRPr="004962B0">
        <w:rPr>
          <w:rFonts w:ascii="Arial" w:hAnsi="Arial" w:cs="Arial"/>
          <w:b/>
          <w:sz w:val="32"/>
          <w:szCs w:val="24"/>
          <w:lang w:val="es-ES_tradnl"/>
        </w:rPr>
        <w:t>Comisiones de Derechos Humanos; Desarrollo Social y Pueblos Indígenas; Protección Civil; Fondo de Recon</w:t>
      </w:r>
      <w:r w:rsidR="00967CB6" w:rsidRPr="004962B0">
        <w:rPr>
          <w:rFonts w:ascii="Arial" w:hAnsi="Arial" w:cs="Arial"/>
          <w:b/>
          <w:sz w:val="32"/>
          <w:szCs w:val="24"/>
          <w:lang w:val="es-ES_tradnl"/>
        </w:rPr>
        <w:t xml:space="preserve">strucción; Asuntos Migratorios; </w:t>
      </w:r>
      <w:r w:rsidR="0087679E" w:rsidRPr="004962B0">
        <w:rPr>
          <w:rFonts w:ascii="Arial" w:hAnsi="Arial" w:cs="Arial"/>
          <w:b/>
          <w:sz w:val="32"/>
          <w:szCs w:val="24"/>
          <w:lang w:val="es-ES_tradnl"/>
        </w:rPr>
        <w:t>y Cultura</w:t>
      </w:r>
      <w:r w:rsidR="0087679E" w:rsidRPr="004962B0">
        <w:rPr>
          <w:rFonts w:ascii="Arial" w:hAnsi="Arial" w:cs="Arial"/>
          <w:sz w:val="32"/>
          <w:szCs w:val="24"/>
          <w:lang w:val="es-ES_tradnl"/>
        </w:rPr>
        <w:t xml:space="preserve">, entre las que </w:t>
      </w:r>
      <w:r w:rsidR="000549C7" w:rsidRPr="004962B0">
        <w:rPr>
          <w:rFonts w:ascii="Arial" w:hAnsi="Arial" w:cs="Arial"/>
          <w:sz w:val="32"/>
          <w:szCs w:val="24"/>
          <w:lang w:val="es-ES_tradnl"/>
        </w:rPr>
        <w:t xml:space="preserve">se conjuntaron </w:t>
      </w:r>
      <w:r w:rsidR="000549C7" w:rsidRPr="004962B0">
        <w:rPr>
          <w:rFonts w:ascii="Arial" w:hAnsi="Arial" w:cs="Arial"/>
          <w:b/>
          <w:sz w:val="32"/>
          <w:szCs w:val="24"/>
          <w:lang w:val="es-ES_tradnl"/>
        </w:rPr>
        <w:t xml:space="preserve">31 propuestas estratégicas que </w:t>
      </w:r>
      <w:r w:rsidR="0087679E" w:rsidRPr="004962B0">
        <w:rPr>
          <w:rFonts w:ascii="Arial" w:hAnsi="Arial" w:cs="Arial"/>
          <w:b/>
          <w:sz w:val="32"/>
          <w:szCs w:val="24"/>
          <w:lang w:val="es-ES_tradnl"/>
        </w:rPr>
        <w:t>reflejan</w:t>
      </w:r>
      <w:r w:rsidR="00BE108D" w:rsidRPr="004962B0">
        <w:rPr>
          <w:rFonts w:ascii="Arial" w:hAnsi="Arial" w:cs="Arial"/>
          <w:b/>
          <w:sz w:val="32"/>
          <w:szCs w:val="24"/>
          <w:lang w:val="es-ES_tradnl"/>
        </w:rPr>
        <w:t xml:space="preserve"> el espíritu federalista y democrático de la CONAGO</w:t>
      </w:r>
      <w:r w:rsidR="00BE108D" w:rsidRPr="004962B0">
        <w:rPr>
          <w:rFonts w:ascii="Arial" w:hAnsi="Arial" w:cs="Arial"/>
          <w:sz w:val="32"/>
          <w:szCs w:val="24"/>
          <w:lang w:val="es-ES_tradnl"/>
        </w:rPr>
        <w:t xml:space="preserve"> para lograr una mayor y mejor coordinación y cooperación entre los órdenes de gobierno.</w:t>
      </w:r>
    </w:p>
    <w:p w:rsidR="005977A7" w:rsidRPr="004962B0" w:rsidRDefault="005977A7" w:rsidP="0094341F">
      <w:pPr>
        <w:pStyle w:val="Textosinformato"/>
        <w:spacing w:line="312" w:lineRule="auto"/>
        <w:jc w:val="both"/>
        <w:rPr>
          <w:rFonts w:ascii="Arial" w:hAnsi="Arial" w:cs="Arial"/>
          <w:sz w:val="32"/>
          <w:szCs w:val="24"/>
          <w:lang w:val="es-ES_tradnl"/>
        </w:rPr>
      </w:pPr>
    </w:p>
    <w:p w:rsidR="00311D80" w:rsidRPr="004962B0" w:rsidRDefault="005977A7" w:rsidP="0094341F">
      <w:pPr>
        <w:pStyle w:val="Textosinformato"/>
        <w:spacing w:line="312" w:lineRule="auto"/>
        <w:jc w:val="both"/>
        <w:rPr>
          <w:rFonts w:ascii="Arial" w:hAnsi="Arial" w:cs="Arial"/>
          <w:sz w:val="32"/>
          <w:szCs w:val="24"/>
          <w:lang w:val="es-ES_tradnl"/>
        </w:rPr>
      </w:pPr>
      <w:r w:rsidRPr="004962B0">
        <w:rPr>
          <w:rFonts w:ascii="Arial" w:hAnsi="Arial" w:cs="Arial"/>
          <w:sz w:val="32"/>
          <w:szCs w:val="24"/>
          <w:lang w:val="es-ES_tradnl"/>
        </w:rPr>
        <w:t xml:space="preserve">De esta manera, </w:t>
      </w:r>
      <w:r w:rsidR="001348DF" w:rsidRPr="004962B0">
        <w:rPr>
          <w:rFonts w:ascii="Arial" w:hAnsi="Arial" w:cs="Arial"/>
          <w:sz w:val="32"/>
          <w:szCs w:val="24"/>
          <w:lang w:val="es-ES_tradnl"/>
        </w:rPr>
        <w:t xml:space="preserve">la </w:t>
      </w:r>
      <w:r w:rsidR="001348DF" w:rsidRPr="004962B0">
        <w:rPr>
          <w:rFonts w:ascii="Arial" w:hAnsi="Arial" w:cs="Arial"/>
          <w:b/>
          <w:sz w:val="32"/>
          <w:szCs w:val="24"/>
          <w:lang w:val="es-ES_tradnl"/>
        </w:rPr>
        <w:t>Comisión de Derechos Humanos</w:t>
      </w:r>
      <w:r w:rsidR="002867D9" w:rsidRPr="004962B0">
        <w:rPr>
          <w:rFonts w:ascii="Arial" w:hAnsi="Arial" w:cs="Arial"/>
          <w:sz w:val="32"/>
          <w:szCs w:val="24"/>
          <w:lang w:val="es-ES_tradnl"/>
        </w:rPr>
        <w:t xml:space="preserve"> </w:t>
      </w:r>
      <w:r w:rsidR="008A3947" w:rsidRPr="004962B0">
        <w:rPr>
          <w:rFonts w:ascii="Arial" w:hAnsi="Arial" w:cs="Arial"/>
          <w:sz w:val="32"/>
          <w:szCs w:val="24"/>
          <w:lang w:val="es-ES_tradnl"/>
        </w:rPr>
        <w:t>focalizó su propuesta en una reforma legislativa que garantice</w:t>
      </w:r>
      <w:r w:rsidR="00311D80" w:rsidRPr="004962B0">
        <w:rPr>
          <w:rFonts w:ascii="Arial" w:hAnsi="Arial" w:cs="Arial"/>
          <w:sz w:val="32"/>
          <w:szCs w:val="24"/>
          <w:lang w:val="es-ES_tradnl"/>
        </w:rPr>
        <w:t xml:space="preserve"> la implementación efectiva del nuevo marco constitucional sobre derechos </w:t>
      </w:r>
      <w:r w:rsidR="000175FE" w:rsidRPr="004962B0">
        <w:rPr>
          <w:rFonts w:ascii="Arial" w:hAnsi="Arial" w:cs="Arial"/>
          <w:sz w:val="32"/>
          <w:szCs w:val="24"/>
          <w:lang w:val="es-ES_tradnl"/>
        </w:rPr>
        <w:t>humanos, amparo y sistema penal,</w:t>
      </w:r>
      <w:r w:rsidR="002867D9" w:rsidRPr="004962B0">
        <w:rPr>
          <w:rFonts w:ascii="Arial" w:hAnsi="Arial" w:cs="Arial"/>
          <w:sz w:val="32"/>
          <w:szCs w:val="24"/>
          <w:lang w:val="es-ES_tradnl"/>
        </w:rPr>
        <w:t xml:space="preserve"> </w:t>
      </w:r>
      <w:r w:rsidR="008A3947" w:rsidRPr="004962B0">
        <w:rPr>
          <w:rFonts w:ascii="Arial" w:hAnsi="Arial" w:cs="Arial"/>
          <w:sz w:val="32"/>
          <w:szCs w:val="24"/>
          <w:lang w:val="es-ES_tradnl"/>
        </w:rPr>
        <w:t xml:space="preserve">además de </w:t>
      </w:r>
      <w:r w:rsidR="000175FE" w:rsidRPr="004962B0">
        <w:rPr>
          <w:rFonts w:ascii="Arial" w:hAnsi="Arial" w:cs="Arial"/>
          <w:sz w:val="32"/>
          <w:szCs w:val="24"/>
          <w:lang w:val="es-ES_tradnl"/>
        </w:rPr>
        <w:t>proponer la creación de</w:t>
      </w:r>
      <w:r w:rsidR="00A844E4" w:rsidRPr="004962B0">
        <w:rPr>
          <w:rFonts w:ascii="Arial" w:hAnsi="Arial" w:cs="Arial"/>
          <w:sz w:val="32"/>
          <w:szCs w:val="24"/>
          <w:lang w:val="es-ES_tradnl"/>
        </w:rPr>
        <w:t xml:space="preserve"> la Ley General sobre las Desapariciones Forzadas e Invol</w:t>
      </w:r>
      <w:r w:rsidR="008A3947" w:rsidRPr="004962B0">
        <w:rPr>
          <w:rFonts w:ascii="Arial" w:hAnsi="Arial" w:cs="Arial"/>
          <w:sz w:val="32"/>
          <w:szCs w:val="24"/>
          <w:lang w:val="es-ES_tradnl"/>
        </w:rPr>
        <w:t>untarias</w:t>
      </w:r>
      <w:r w:rsidR="002867D9" w:rsidRPr="004962B0">
        <w:rPr>
          <w:rFonts w:ascii="Arial" w:hAnsi="Arial" w:cs="Arial"/>
          <w:sz w:val="32"/>
          <w:szCs w:val="24"/>
          <w:lang w:val="es-ES_tradnl"/>
        </w:rPr>
        <w:t>,</w:t>
      </w:r>
      <w:r w:rsidR="008A3947" w:rsidRPr="004962B0">
        <w:rPr>
          <w:rFonts w:ascii="Arial" w:hAnsi="Arial" w:cs="Arial"/>
          <w:sz w:val="32"/>
          <w:szCs w:val="24"/>
          <w:lang w:val="es-ES_tradnl"/>
        </w:rPr>
        <w:t xml:space="preserve"> acorde con la</w:t>
      </w:r>
      <w:r w:rsidR="00A844E4" w:rsidRPr="004962B0">
        <w:rPr>
          <w:rFonts w:ascii="Arial" w:hAnsi="Arial" w:cs="Arial"/>
          <w:sz w:val="32"/>
          <w:szCs w:val="24"/>
          <w:lang w:val="es-ES_tradnl"/>
        </w:rPr>
        <w:t xml:space="preserve">s </w:t>
      </w:r>
      <w:r w:rsidR="008A3947" w:rsidRPr="004962B0">
        <w:rPr>
          <w:rFonts w:ascii="Arial" w:hAnsi="Arial" w:cs="Arial"/>
          <w:sz w:val="32"/>
          <w:szCs w:val="24"/>
          <w:lang w:val="es-ES_tradnl"/>
        </w:rPr>
        <w:t xml:space="preserve">normas, </w:t>
      </w:r>
      <w:r w:rsidR="00A844E4" w:rsidRPr="004962B0">
        <w:rPr>
          <w:rFonts w:ascii="Arial" w:hAnsi="Arial" w:cs="Arial"/>
          <w:sz w:val="32"/>
          <w:szCs w:val="24"/>
          <w:lang w:val="es-ES_tradnl"/>
        </w:rPr>
        <w:t xml:space="preserve">estándares </w:t>
      </w:r>
      <w:r w:rsidR="008A3947" w:rsidRPr="004962B0">
        <w:rPr>
          <w:rFonts w:ascii="Arial" w:hAnsi="Arial" w:cs="Arial"/>
          <w:sz w:val="32"/>
          <w:szCs w:val="24"/>
          <w:lang w:val="es-ES_tradnl"/>
        </w:rPr>
        <w:t xml:space="preserve">y protocolos </w:t>
      </w:r>
      <w:r w:rsidR="00A844E4" w:rsidRPr="004962B0">
        <w:rPr>
          <w:rFonts w:ascii="Arial" w:hAnsi="Arial" w:cs="Arial"/>
          <w:sz w:val="32"/>
          <w:szCs w:val="24"/>
          <w:lang w:val="es-ES_tradnl"/>
        </w:rPr>
        <w:t>internacionales</w:t>
      </w:r>
      <w:r w:rsidR="002867D9" w:rsidRPr="004962B0">
        <w:rPr>
          <w:rFonts w:ascii="Arial" w:hAnsi="Arial" w:cs="Arial"/>
          <w:sz w:val="32"/>
          <w:szCs w:val="24"/>
          <w:lang w:val="es-ES_tradnl"/>
        </w:rPr>
        <w:t>,</w:t>
      </w:r>
      <w:r w:rsidR="00A844E4" w:rsidRPr="004962B0">
        <w:rPr>
          <w:rFonts w:ascii="Arial" w:hAnsi="Arial" w:cs="Arial"/>
          <w:sz w:val="32"/>
          <w:szCs w:val="24"/>
          <w:lang w:val="es-ES_tradnl"/>
        </w:rPr>
        <w:t xml:space="preserve"> que</w:t>
      </w:r>
      <w:r w:rsidR="002867D9" w:rsidRPr="004962B0">
        <w:rPr>
          <w:rFonts w:ascii="Arial" w:hAnsi="Arial" w:cs="Arial"/>
          <w:sz w:val="32"/>
          <w:szCs w:val="24"/>
          <w:lang w:val="es-ES_tradnl"/>
        </w:rPr>
        <w:t xml:space="preserve"> </w:t>
      </w:r>
      <w:r w:rsidR="00A844E4" w:rsidRPr="004962B0">
        <w:rPr>
          <w:rFonts w:ascii="Arial" w:hAnsi="Arial" w:cs="Arial"/>
          <w:sz w:val="32"/>
          <w:szCs w:val="24"/>
          <w:lang w:val="es-ES_tradnl"/>
        </w:rPr>
        <w:t>asegure</w:t>
      </w:r>
      <w:r w:rsidR="008A3947" w:rsidRPr="004962B0">
        <w:rPr>
          <w:rFonts w:ascii="Arial" w:hAnsi="Arial" w:cs="Arial"/>
          <w:sz w:val="32"/>
          <w:szCs w:val="24"/>
          <w:lang w:val="es-ES_tradnl"/>
        </w:rPr>
        <w:t>n</w:t>
      </w:r>
      <w:r w:rsidR="00A844E4" w:rsidRPr="004962B0">
        <w:rPr>
          <w:rFonts w:ascii="Arial" w:hAnsi="Arial" w:cs="Arial"/>
          <w:sz w:val="32"/>
          <w:szCs w:val="24"/>
          <w:lang w:val="es-ES_tradnl"/>
        </w:rPr>
        <w:t xml:space="preserve"> la plena protección y apoyo de los testigos y familiares de las personas desaparecidas y garantice el derecho a la reparación integral.</w:t>
      </w:r>
    </w:p>
    <w:p w:rsidR="009325E0" w:rsidRPr="004962B0" w:rsidRDefault="009325E0" w:rsidP="0094341F">
      <w:pPr>
        <w:pStyle w:val="Textosinformato"/>
        <w:spacing w:line="312" w:lineRule="auto"/>
        <w:jc w:val="both"/>
        <w:rPr>
          <w:rFonts w:ascii="Arial" w:hAnsi="Arial" w:cs="Arial"/>
          <w:sz w:val="32"/>
          <w:szCs w:val="24"/>
          <w:lang w:val="es-ES_tradnl"/>
        </w:rPr>
      </w:pPr>
    </w:p>
    <w:p w:rsidR="000175FE" w:rsidRPr="004962B0" w:rsidRDefault="000175FE" w:rsidP="0094341F">
      <w:pPr>
        <w:pStyle w:val="Textosinformato"/>
        <w:spacing w:line="312" w:lineRule="auto"/>
        <w:jc w:val="both"/>
        <w:rPr>
          <w:rFonts w:ascii="Arial" w:hAnsi="Arial" w:cs="Arial"/>
          <w:sz w:val="32"/>
          <w:szCs w:val="24"/>
          <w:lang w:val="es-ES_tradnl"/>
        </w:rPr>
      </w:pPr>
      <w:r w:rsidRPr="004962B0">
        <w:rPr>
          <w:rFonts w:ascii="Arial" w:hAnsi="Arial" w:cs="Arial"/>
          <w:sz w:val="32"/>
          <w:szCs w:val="24"/>
          <w:lang w:val="es-ES_tradnl"/>
        </w:rPr>
        <w:lastRenderedPageBreak/>
        <w:t xml:space="preserve">Por su parte, </w:t>
      </w:r>
      <w:r w:rsidR="002867D9" w:rsidRPr="004962B0">
        <w:rPr>
          <w:rFonts w:ascii="Arial" w:hAnsi="Arial" w:cs="Arial"/>
          <w:sz w:val="32"/>
          <w:szCs w:val="24"/>
          <w:lang w:val="es-ES_tradnl"/>
        </w:rPr>
        <w:t xml:space="preserve">en el seno de </w:t>
      </w:r>
      <w:r w:rsidRPr="004962B0">
        <w:rPr>
          <w:rFonts w:ascii="Arial" w:hAnsi="Arial" w:cs="Arial"/>
          <w:sz w:val="32"/>
          <w:szCs w:val="24"/>
          <w:lang w:val="es-ES_tradnl"/>
        </w:rPr>
        <w:t>l</w:t>
      </w:r>
      <w:r w:rsidR="009325E0" w:rsidRPr="004962B0">
        <w:rPr>
          <w:rFonts w:ascii="Arial" w:hAnsi="Arial" w:cs="Arial"/>
          <w:sz w:val="32"/>
          <w:szCs w:val="24"/>
          <w:lang w:val="es-ES_tradnl"/>
        </w:rPr>
        <w:t xml:space="preserve">a </w:t>
      </w:r>
      <w:r w:rsidR="009325E0" w:rsidRPr="004962B0">
        <w:rPr>
          <w:rFonts w:ascii="Arial" w:hAnsi="Arial" w:cs="Arial"/>
          <w:b/>
          <w:sz w:val="32"/>
          <w:szCs w:val="24"/>
          <w:lang w:val="es-ES_tradnl"/>
        </w:rPr>
        <w:t>Comisión de Desarrollo Social y Pueblos Indígenas</w:t>
      </w:r>
      <w:r w:rsidR="00BB3855" w:rsidRPr="004962B0">
        <w:rPr>
          <w:rFonts w:ascii="Arial" w:hAnsi="Arial" w:cs="Arial"/>
          <w:sz w:val="32"/>
          <w:szCs w:val="24"/>
          <w:lang w:val="es-ES_tradnl"/>
        </w:rPr>
        <w:t xml:space="preserve"> </w:t>
      </w:r>
      <w:r w:rsidR="002867D9" w:rsidRPr="004962B0">
        <w:rPr>
          <w:rFonts w:ascii="Arial" w:hAnsi="Arial" w:cs="Arial"/>
          <w:sz w:val="32"/>
          <w:szCs w:val="24"/>
          <w:lang w:val="es-ES_tradnl"/>
        </w:rPr>
        <w:t xml:space="preserve">se </w:t>
      </w:r>
      <w:r w:rsidR="00BB3855" w:rsidRPr="004962B0">
        <w:rPr>
          <w:rFonts w:ascii="Arial" w:hAnsi="Arial" w:cs="Arial"/>
          <w:sz w:val="32"/>
          <w:szCs w:val="24"/>
          <w:lang w:val="es-ES_tradnl"/>
        </w:rPr>
        <w:t xml:space="preserve">elaboró un diagnóstico </w:t>
      </w:r>
      <w:r w:rsidRPr="004962B0">
        <w:rPr>
          <w:rFonts w:ascii="Arial" w:hAnsi="Arial" w:cs="Arial"/>
          <w:sz w:val="32"/>
          <w:szCs w:val="24"/>
          <w:lang w:val="es-ES_tradnl"/>
        </w:rPr>
        <w:t xml:space="preserve">sobre </w:t>
      </w:r>
      <w:r w:rsidR="00DE66DC" w:rsidRPr="004962B0">
        <w:rPr>
          <w:rFonts w:ascii="Arial" w:hAnsi="Arial" w:cs="Arial"/>
          <w:sz w:val="32"/>
          <w:szCs w:val="24"/>
          <w:lang w:val="es-ES_tradnl"/>
        </w:rPr>
        <w:t>lo</w:t>
      </w:r>
      <w:r w:rsidR="009325E0" w:rsidRPr="004962B0">
        <w:rPr>
          <w:rFonts w:ascii="Arial" w:hAnsi="Arial" w:cs="Arial"/>
          <w:sz w:val="32"/>
          <w:szCs w:val="24"/>
          <w:lang w:val="es-ES_tradnl"/>
        </w:rPr>
        <w:t xml:space="preserve">s </w:t>
      </w:r>
      <w:r w:rsidR="00DE66DC" w:rsidRPr="004962B0">
        <w:rPr>
          <w:rFonts w:ascii="Arial" w:hAnsi="Arial" w:cs="Arial"/>
          <w:sz w:val="32"/>
          <w:szCs w:val="24"/>
          <w:lang w:val="es-ES_tradnl"/>
        </w:rPr>
        <w:t>obstáculos</w:t>
      </w:r>
      <w:r w:rsidR="009325E0" w:rsidRPr="004962B0">
        <w:rPr>
          <w:rFonts w:ascii="Arial" w:hAnsi="Arial" w:cs="Arial"/>
          <w:sz w:val="32"/>
          <w:szCs w:val="24"/>
          <w:lang w:val="es-ES_tradnl"/>
        </w:rPr>
        <w:t xml:space="preserve"> que enfrenta</w:t>
      </w:r>
      <w:r w:rsidR="00BB3855" w:rsidRPr="004962B0">
        <w:rPr>
          <w:rFonts w:ascii="Arial" w:hAnsi="Arial" w:cs="Arial"/>
          <w:sz w:val="32"/>
          <w:szCs w:val="24"/>
          <w:lang w:val="es-ES_tradnl"/>
        </w:rPr>
        <w:t>n las entidades federativas</w:t>
      </w:r>
      <w:r w:rsidR="001C4979">
        <w:rPr>
          <w:rFonts w:ascii="Arial" w:hAnsi="Arial" w:cs="Arial"/>
          <w:sz w:val="32"/>
          <w:szCs w:val="24"/>
          <w:lang w:val="es-ES_tradnl"/>
        </w:rPr>
        <w:t xml:space="preserve"> </w:t>
      </w:r>
      <w:r w:rsidRPr="004962B0">
        <w:rPr>
          <w:rFonts w:ascii="Arial" w:hAnsi="Arial" w:cs="Arial"/>
          <w:sz w:val="32"/>
          <w:szCs w:val="24"/>
          <w:lang w:val="es-ES_tradnl"/>
        </w:rPr>
        <w:t xml:space="preserve">para acceder a los recursos de los distintos </w:t>
      </w:r>
      <w:r w:rsidR="009325E0" w:rsidRPr="004962B0">
        <w:rPr>
          <w:rFonts w:ascii="Arial" w:hAnsi="Arial" w:cs="Arial"/>
          <w:sz w:val="32"/>
          <w:szCs w:val="24"/>
          <w:lang w:val="es-ES_tradnl"/>
        </w:rPr>
        <w:t>pr</w:t>
      </w:r>
      <w:r w:rsidR="00DE66DC" w:rsidRPr="004962B0">
        <w:rPr>
          <w:rFonts w:ascii="Arial" w:hAnsi="Arial" w:cs="Arial"/>
          <w:sz w:val="32"/>
          <w:szCs w:val="24"/>
          <w:lang w:val="es-ES_tradnl"/>
        </w:rPr>
        <w:t xml:space="preserve">ogramas federales </w:t>
      </w:r>
      <w:r w:rsidRPr="004962B0">
        <w:rPr>
          <w:rFonts w:ascii="Arial" w:hAnsi="Arial" w:cs="Arial"/>
          <w:sz w:val="32"/>
          <w:szCs w:val="24"/>
          <w:lang w:val="es-ES_tradnl"/>
        </w:rPr>
        <w:t>e instrumentarlos efectivamente en el combate</w:t>
      </w:r>
      <w:r w:rsidR="002867D9" w:rsidRPr="004962B0">
        <w:rPr>
          <w:rFonts w:ascii="Arial" w:hAnsi="Arial" w:cs="Arial"/>
          <w:sz w:val="32"/>
          <w:szCs w:val="24"/>
          <w:lang w:val="es-ES_tradnl"/>
        </w:rPr>
        <w:t xml:space="preserve"> a la pobreza y la marginación</w:t>
      </w:r>
      <w:r w:rsidRPr="004962B0">
        <w:rPr>
          <w:rFonts w:ascii="Arial" w:hAnsi="Arial" w:cs="Arial"/>
          <w:sz w:val="32"/>
          <w:szCs w:val="24"/>
          <w:lang w:val="es-ES_tradnl"/>
        </w:rPr>
        <w:t>, a consecuencia de la reducida flexibilidad y adaptabilidad de las reglas de operación a las condiciones y realidades de los estados y comunidades que padecen estas problemáticas.</w:t>
      </w:r>
    </w:p>
    <w:p w:rsidR="007666CB" w:rsidRPr="004962B0" w:rsidRDefault="00586D82" w:rsidP="0094341F">
      <w:pPr>
        <w:pStyle w:val="Textosinformato"/>
        <w:spacing w:line="312" w:lineRule="auto"/>
        <w:jc w:val="both"/>
        <w:rPr>
          <w:rFonts w:ascii="Arial" w:hAnsi="Arial" w:cs="Arial"/>
          <w:sz w:val="32"/>
          <w:szCs w:val="24"/>
          <w:lang w:val="es-ES_tradnl"/>
        </w:rPr>
      </w:pPr>
      <w:r w:rsidRPr="004962B0">
        <w:rPr>
          <w:rFonts w:ascii="Arial" w:hAnsi="Arial" w:cs="Arial"/>
          <w:sz w:val="32"/>
          <w:szCs w:val="24"/>
          <w:lang w:val="es-ES_tradnl"/>
        </w:rPr>
        <w:t>Como resultado de este análisis</w:t>
      </w:r>
      <w:r w:rsidR="000175FE" w:rsidRPr="004962B0">
        <w:rPr>
          <w:rFonts w:ascii="Arial" w:hAnsi="Arial" w:cs="Arial"/>
          <w:sz w:val="32"/>
          <w:szCs w:val="24"/>
          <w:lang w:val="es-ES_tradnl"/>
        </w:rPr>
        <w:t>,</w:t>
      </w:r>
      <w:r w:rsidRPr="004962B0">
        <w:rPr>
          <w:rFonts w:ascii="Arial" w:hAnsi="Arial" w:cs="Arial"/>
          <w:sz w:val="32"/>
          <w:szCs w:val="24"/>
          <w:lang w:val="es-ES_tradnl"/>
        </w:rPr>
        <w:t xml:space="preserve"> se integraron</w:t>
      </w:r>
      <w:r w:rsidR="00CD02AC" w:rsidRPr="004962B0">
        <w:rPr>
          <w:rFonts w:ascii="Arial" w:hAnsi="Arial" w:cs="Arial"/>
          <w:sz w:val="32"/>
          <w:szCs w:val="24"/>
          <w:lang w:val="es-ES_tradnl"/>
        </w:rPr>
        <w:t xml:space="preserve"> las recomendaciones en el documento titulado </w:t>
      </w:r>
      <w:r w:rsidR="00CD02AC" w:rsidRPr="004962B0">
        <w:rPr>
          <w:rFonts w:ascii="Arial" w:hAnsi="Arial" w:cs="Arial"/>
          <w:b/>
          <w:sz w:val="32"/>
          <w:szCs w:val="24"/>
          <w:lang w:val="es-ES_tradnl"/>
        </w:rPr>
        <w:t>“Propuesta de modificación de reglas de operación de los programas federales orientados al desarrollo social y pueblos indígenas. Una visión desde las entidades federativas”</w:t>
      </w:r>
      <w:r w:rsidRPr="004962B0">
        <w:rPr>
          <w:rFonts w:ascii="Arial" w:hAnsi="Arial" w:cs="Arial"/>
          <w:sz w:val="32"/>
          <w:szCs w:val="24"/>
          <w:lang w:val="es-ES_tradnl"/>
        </w:rPr>
        <w:t xml:space="preserve"> para hacer más eficientes </w:t>
      </w:r>
      <w:r w:rsidR="00CD02AC" w:rsidRPr="004962B0">
        <w:rPr>
          <w:rFonts w:ascii="Arial" w:hAnsi="Arial" w:cs="Arial"/>
          <w:sz w:val="32"/>
          <w:szCs w:val="24"/>
          <w:lang w:val="es-ES_tradnl"/>
        </w:rPr>
        <w:t xml:space="preserve">estos </w:t>
      </w:r>
      <w:r w:rsidRPr="004962B0">
        <w:rPr>
          <w:rFonts w:ascii="Arial" w:hAnsi="Arial" w:cs="Arial"/>
          <w:sz w:val="32"/>
          <w:szCs w:val="24"/>
          <w:lang w:val="es-ES_tradnl"/>
        </w:rPr>
        <w:t>programas</w:t>
      </w:r>
      <w:r w:rsidR="00CD02AC" w:rsidRPr="004962B0">
        <w:rPr>
          <w:rFonts w:ascii="Arial" w:hAnsi="Arial" w:cs="Arial"/>
          <w:sz w:val="32"/>
          <w:szCs w:val="24"/>
          <w:lang w:val="es-ES_tradnl"/>
        </w:rPr>
        <w:t xml:space="preserve"> y elevar</w:t>
      </w:r>
      <w:r w:rsidRPr="004962B0">
        <w:rPr>
          <w:rFonts w:ascii="Arial" w:hAnsi="Arial" w:cs="Arial"/>
          <w:sz w:val="32"/>
          <w:szCs w:val="24"/>
          <w:lang w:val="es-ES_tradnl"/>
        </w:rPr>
        <w:t xml:space="preserve"> su impacto sobre la población en situación de pobreza y marginación. </w:t>
      </w:r>
    </w:p>
    <w:p w:rsidR="00586D82" w:rsidRPr="004962B0" w:rsidRDefault="00586D82" w:rsidP="0094341F">
      <w:pPr>
        <w:pStyle w:val="Textosinformato"/>
        <w:spacing w:line="312" w:lineRule="auto"/>
        <w:jc w:val="both"/>
        <w:rPr>
          <w:rFonts w:ascii="Arial" w:hAnsi="Arial" w:cs="Arial"/>
          <w:sz w:val="32"/>
          <w:szCs w:val="24"/>
          <w:lang w:val="es-ES_tradnl"/>
        </w:rPr>
      </w:pPr>
    </w:p>
    <w:p w:rsidR="009325E0" w:rsidRPr="004962B0" w:rsidRDefault="00CD02AC" w:rsidP="00B0137D">
      <w:pPr>
        <w:pStyle w:val="Textosinformato"/>
        <w:spacing w:line="312" w:lineRule="auto"/>
        <w:jc w:val="both"/>
        <w:rPr>
          <w:rFonts w:ascii="Arial" w:hAnsi="Arial" w:cs="Arial"/>
          <w:sz w:val="32"/>
          <w:szCs w:val="24"/>
          <w:lang w:val="es-ES_tradnl"/>
        </w:rPr>
      </w:pPr>
      <w:r w:rsidRPr="004962B0">
        <w:rPr>
          <w:rFonts w:ascii="Arial" w:hAnsi="Arial" w:cs="Arial"/>
          <w:sz w:val="32"/>
          <w:szCs w:val="24"/>
          <w:lang w:val="es-ES_tradnl"/>
        </w:rPr>
        <w:t>De igual forma, l</w:t>
      </w:r>
      <w:r w:rsidR="00313091" w:rsidRPr="004962B0">
        <w:rPr>
          <w:rFonts w:ascii="Arial" w:hAnsi="Arial" w:cs="Arial"/>
          <w:sz w:val="32"/>
          <w:szCs w:val="24"/>
          <w:lang w:val="es-ES_tradnl"/>
        </w:rPr>
        <w:t xml:space="preserve">a </w:t>
      </w:r>
      <w:r w:rsidR="00313091" w:rsidRPr="004962B0">
        <w:rPr>
          <w:rFonts w:ascii="Arial" w:hAnsi="Arial" w:cs="Arial"/>
          <w:b/>
          <w:sz w:val="32"/>
          <w:szCs w:val="24"/>
          <w:lang w:val="es-ES_tradnl"/>
        </w:rPr>
        <w:t>Comisión de Protección Civil</w:t>
      </w:r>
      <w:r w:rsidR="00313091" w:rsidRPr="004962B0">
        <w:rPr>
          <w:rFonts w:ascii="Arial" w:hAnsi="Arial" w:cs="Arial"/>
          <w:sz w:val="32"/>
          <w:szCs w:val="24"/>
          <w:lang w:val="es-ES_tradnl"/>
        </w:rPr>
        <w:t xml:space="preserve"> consideró necesario realizar diversas acciones que permitan aplicar un enfoque</w:t>
      </w:r>
      <w:r w:rsidR="00B0137D" w:rsidRPr="004962B0">
        <w:rPr>
          <w:rFonts w:ascii="Arial" w:hAnsi="Arial" w:cs="Arial"/>
          <w:sz w:val="32"/>
          <w:szCs w:val="24"/>
          <w:lang w:val="es-ES_tradnl"/>
        </w:rPr>
        <w:t xml:space="preserve"> de gestión integral del riesgo</w:t>
      </w:r>
      <w:r w:rsidR="002867D9" w:rsidRPr="004962B0">
        <w:rPr>
          <w:rFonts w:ascii="Arial" w:hAnsi="Arial" w:cs="Arial"/>
          <w:sz w:val="32"/>
          <w:szCs w:val="24"/>
          <w:lang w:val="es-ES_tradnl"/>
        </w:rPr>
        <w:t>,</w:t>
      </w:r>
      <w:r w:rsidR="00B0137D" w:rsidRPr="004962B0">
        <w:rPr>
          <w:rFonts w:ascii="Arial" w:hAnsi="Arial" w:cs="Arial"/>
          <w:sz w:val="32"/>
          <w:szCs w:val="24"/>
          <w:lang w:val="es-ES_tradnl"/>
        </w:rPr>
        <w:t xml:space="preserve"> que van</w:t>
      </w:r>
      <w:r w:rsidR="00313091" w:rsidRPr="004962B0">
        <w:rPr>
          <w:rFonts w:ascii="Arial" w:hAnsi="Arial" w:cs="Arial"/>
          <w:sz w:val="32"/>
          <w:szCs w:val="24"/>
          <w:lang w:val="es-ES_tradnl"/>
        </w:rPr>
        <w:t xml:space="preserve"> desde la adecuación de los marcos normativos a nivel federal</w:t>
      </w:r>
      <w:r w:rsidR="00B0137D" w:rsidRPr="004962B0">
        <w:rPr>
          <w:rFonts w:ascii="Arial" w:hAnsi="Arial" w:cs="Arial"/>
          <w:sz w:val="32"/>
          <w:szCs w:val="24"/>
          <w:lang w:val="es-ES_tradnl"/>
        </w:rPr>
        <w:t xml:space="preserve">, de las </w:t>
      </w:r>
      <w:r w:rsidR="00313091" w:rsidRPr="004962B0">
        <w:rPr>
          <w:rFonts w:ascii="Arial" w:hAnsi="Arial" w:cs="Arial"/>
          <w:sz w:val="32"/>
          <w:szCs w:val="24"/>
          <w:lang w:val="es-ES_tradnl"/>
        </w:rPr>
        <w:t>entidades federativas</w:t>
      </w:r>
      <w:r w:rsidR="00B0137D" w:rsidRPr="004962B0">
        <w:rPr>
          <w:rFonts w:ascii="Arial" w:hAnsi="Arial" w:cs="Arial"/>
          <w:sz w:val="32"/>
          <w:szCs w:val="24"/>
          <w:lang w:val="es-ES_tradnl"/>
        </w:rPr>
        <w:t xml:space="preserve"> y </w:t>
      </w:r>
      <w:r w:rsidR="002867D9" w:rsidRPr="004962B0">
        <w:rPr>
          <w:rFonts w:ascii="Arial" w:hAnsi="Arial" w:cs="Arial"/>
          <w:sz w:val="32"/>
          <w:szCs w:val="24"/>
          <w:lang w:val="es-ES_tradnl"/>
        </w:rPr>
        <w:t xml:space="preserve">de </w:t>
      </w:r>
      <w:r w:rsidR="00B0137D" w:rsidRPr="004962B0">
        <w:rPr>
          <w:rFonts w:ascii="Arial" w:hAnsi="Arial" w:cs="Arial"/>
          <w:sz w:val="32"/>
          <w:szCs w:val="24"/>
          <w:lang w:val="es-ES_tradnl"/>
        </w:rPr>
        <w:t>los gobiernos municipales</w:t>
      </w:r>
      <w:r w:rsidR="00313091" w:rsidRPr="004962B0">
        <w:rPr>
          <w:rFonts w:ascii="Arial" w:hAnsi="Arial" w:cs="Arial"/>
          <w:sz w:val="32"/>
          <w:szCs w:val="24"/>
          <w:lang w:val="es-ES_tradnl"/>
        </w:rPr>
        <w:t xml:space="preserve">; el fortalecimiento de los sistemas de monitoreo y alerta temprana, así como de la cultura de la prevención; hasta una </w:t>
      </w:r>
      <w:r w:rsidR="009325E0" w:rsidRPr="004962B0">
        <w:rPr>
          <w:rFonts w:ascii="Arial" w:hAnsi="Arial" w:cs="Arial"/>
          <w:sz w:val="32"/>
          <w:szCs w:val="24"/>
          <w:lang w:val="es-ES_tradnl"/>
        </w:rPr>
        <w:t xml:space="preserve">reforma del esquema financiero y de las reglas de operación </w:t>
      </w:r>
      <w:r w:rsidR="009325E0" w:rsidRPr="004962B0">
        <w:rPr>
          <w:rFonts w:ascii="Arial" w:hAnsi="Arial" w:cs="Arial"/>
          <w:sz w:val="32"/>
          <w:szCs w:val="24"/>
          <w:lang w:val="es-ES_tradnl"/>
        </w:rPr>
        <w:lastRenderedPageBreak/>
        <w:t>d</w:t>
      </w:r>
      <w:r w:rsidR="00B0137D" w:rsidRPr="004962B0">
        <w:rPr>
          <w:rFonts w:ascii="Arial" w:hAnsi="Arial" w:cs="Arial"/>
          <w:sz w:val="32"/>
          <w:szCs w:val="24"/>
          <w:lang w:val="es-ES_tradnl"/>
        </w:rPr>
        <w:t>e los fondos federales vigentes</w:t>
      </w:r>
      <w:r w:rsidR="009325E0" w:rsidRPr="004962B0">
        <w:rPr>
          <w:rFonts w:ascii="Arial" w:hAnsi="Arial" w:cs="Arial"/>
          <w:sz w:val="32"/>
          <w:szCs w:val="24"/>
          <w:lang w:val="es-ES_tradnl"/>
        </w:rPr>
        <w:t xml:space="preserve"> para elevar la oportunidad y eficacia de la respuesta ante los peligros naturales</w:t>
      </w:r>
      <w:r w:rsidR="00B0137D" w:rsidRPr="004962B0">
        <w:rPr>
          <w:rFonts w:ascii="Arial" w:hAnsi="Arial" w:cs="Arial"/>
          <w:sz w:val="32"/>
          <w:szCs w:val="24"/>
          <w:lang w:val="es-ES_tradnl"/>
        </w:rPr>
        <w:t>.</w:t>
      </w:r>
    </w:p>
    <w:p w:rsidR="009325E0" w:rsidRPr="004962B0" w:rsidRDefault="009325E0" w:rsidP="0094341F">
      <w:pPr>
        <w:pStyle w:val="Textosinformato"/>
        <w:spacing w:line="312" w:lineRule="auto"/>
        <w:jc w:val="both"/>
        <w:rPr>
          <w:rFonts w:ascii="Arial" w:hAnsi="Arial" w:cs="Arial"/>
          <w:sz w:val="32"/>
          <w:szCs w:val="24"/>
          <w:lang w:val="es-ES_tradnl"/>
        </w:rPr>
      </w:pPr>
    </w:p>
    <w:p w:rsidR="00296D53" w:rsidRPr="004962B0" w:rsidRDefault="00046667" w:rsidP="0094341F">
      <w:pPr>
        <w:pStyle w:val="Textosinformato"/>
        <w:spacing w:line="312" w:lineRule="auto"/>
        <w:jc w:val="both"/>
        <w:rPr>
          <w:rFonts w:ascii="Arial" w:hAnsi="Arial" w:cs="Arial"/>
          <w:sz w:val="32"/>
          <w:szCs w:val="24"/>
          <w:lang w:val="es-ES_tradnl"/>
        </w:rPr>
      </w:pPr>
      <w:r w:rsidRPr="004962B0">
        <w:rPr>
          <w:rFonts w:ascii="Arial" w:hAnsi="Arial" w:cs="Arial"/>
          <w:sz w:val="32"/>
          <w:szCs w:val="24"/>
          <w:lang w:val="es-ES_tradnl"/>
        </w:rPr>
        <w:t xml:space="preserve">Por otra parte, </w:t>
      </w:r>
      <w:r w:rsidR="009325E0" w:rsidRPr="004962B0">
        <w:rPr>
          <w:rFonts w:ascii="Arial" w:hAnsi="Arial" w:cs="Arial"/>
          <w:sz w:val="32"/>
          <w:szCs w:val="24"/>
          <w:lang w:val="es-ES_tradnl"/>
        </w:rPr>
        <w:t xml:space="preserve">la </w:t>
      </w:r>
      <w:r w:rsidR="009325E0" w:rsidRPr="004962B0">
        <w:rPr>
          <w:rFonts w:ascii="Arial" w:hAnsi="Arial" w:cs="Arial"/>
          <w:b/>
          <w:sz w:val="32"/>
          <w:szCs w:val="24"/>
          <w:lang w:val="es-ES_tradnl"/>
        </w:rPr>
        <w:t>Comisión del Fondo de Reconstrucción</w:t>
      </w:r>
      <w:r w:rsidR="009325E0" w:rsidRPr="004962B0">
        <w:rPr>
          <w:rFonts w:ascii="Arial" w:hAnsi="Arial" w:cs="Arial"/>
          <w:sz w:val="32"/>
          <w:szCs w:val="24"/>
          <w:lang w:val="es-ES_tradnl"/>
        </w:rPr>
        <w:t>, aprobada en la XL Reunión O</w:t>
      </w:r>
      <w:r w:rsidRPr="004962B0">
        <w:rPr>
          <w:rFonts w:ascii="Arial" w:hAnsi="Arial" w:cs="Arial"/>
          <w:sz w:val="32"/>
          <w:szCs w:val="24"/>
          <w:lang w:val="es-ES_tradnl"/>
        </w:rPr>
        <w:t>rdinaria de la CONAGO</w:t>
      </w:r>
      <w:r w:rsidR="009325E0" w:rsidRPr="004962B0">
        <w:rPr>
          <w:rFonts w:ascii="Arial" w:hAnsi="Arial" w:cs="Arial"/>
          <w:sz w:val="32"/>
          <w:szCs w:val="24"/>
          <w:lang w:val="es-ES_tradnl"/>
        </w:rPr>
        <w:t xml:space="preserve"> tras los impactos devastadores ocurridos en el año 2010 en 17 entidades federativas del país, </w:t>
      </w:r>
      <w:r w:rsidR="00296D53" w:rsidRPr="004962B0">
        <w:rPr>
          <w:rFonts w:ascii="Arial" w:hAnsi="Arial" w:cs="Arial"/>
          <w:sz w:val="32"/>
          <w:szCs w:val="24"/>
          <w:lang w:val="es-ES_tradnl"/>
        </w:rPr>
        <w:t xml:space="preserve">observó que </w:t>
      </w:r>
      <w:r w:rsidR="000C2E33" w:rsidRPr="004962B0">
        <w:rPr>
          <w:rFonts w:ascii="Arial" w:hAnsi="Arial" w:cs="Arial"/>
          <w:sz w:val="32"/>
          <w:szCs w:val="24"/>
          <w:lang w:val="es-ES_tradnl"/>
        </w:rPr>
        <w:t xml:space="preserve">en los últimos 10 años </w:t>
      </w:r>
      <w:r w:rsidR="00296D53" w:rsidRPr="004962B0">
        <w:rPr>
          <w:rFonts w:ascii="Arial" w:hAnsi="Arial" w:cs="Arial"/>
          <w:sz w:val="32"/>
          <w:szCs w:val="24"/>
          <w:lang w:val="es-ES_tradnl"/>
        </w:rPr>
        <w:t>el Fondo para la Atención de Emergencias (FONDEN) se ha visto totalmente rebasado, originando que las necesidades hayan tenido que ser cubiertas con recursos propios de los gobiernos estatales y municipales ante la severidad de los desastres naturales.</w:t>
      </w:r>
    </w:p>
    <w:p w:rsidR="00296D53" w:rsidRPr="004962B0" w:rsidRDefault="00296D53" w:rsidP="0094341F">
      <w:pPr>
        <w:pStyle w:val="Textosinformato"/>
        <w:spacing w:line="312" w:lineRule="auto"/>
        <w:jc w:val="both"/>
        <w:rPr>
          <w:rFonts w:ascii="Arial" w:hAnsi="Arial" w:cs="Arial"/>
          <w:sz w:val="32"/>
          <w:szCs w:val="24"/>
          <w:lang w:val="es-ES_tradnl"/>
        </w:rPr>
      </w:pPr>
    </w:p>
    <w:p w:rsidR="00296D53" w:rsidRPr="004962B0" w:rsidRDefault="00296D53" w:rsidP="0094341F">
      <w:pPr>
        <w:pStyle w:val="Textosinformato"/>
        <w:spacing w:line="312" w:lineRule="auto"/>
        <w:jc w:val="both"/>
        <w:rPr>
          <w:rFonts w:ascii="Arial" w:hAnsi="Arial" w:cs="Arial"/>
          <w:sz w:val="32"/>
          <w:szCs w:val="24"/>
          <w:lang w:val="es-ES_tradnl"/>
        </w:rPr>
      </w:pPr>
      <w:r w:rsidRPr="004962B0">
        <w:rPr>
          <w:rFonts w:ascii="Arial" w:hAnsi="Arial" w:cs="Arial"/>
          <w:sz w:val="32"/>
          <w:szCs w:val="24"/>
          <w:lang w:val="es-ES_tradnl"/>
        </w:rPr>
        <w:t xml:space="preserve">En esta razón, </w:t>
      </w:r>
      <w:r w:rsidR="00046667" w:rsidRPr="004962B0">
        <w:rPr>
          <w:rFonts w:ascii="Arial" w:hAnsi="Arial" w:cs="Arial"/>
          <w:sz w:val="32"/>
          <w:szCs w:val="24"/>
          <w:lang w:val="es-ES_tradnl"/>
        </w:rPr>
        <w:t xml:space="preserve">formuló </w:t>
      </w:r>
      <w:r w:rsidR="009325E0" w:rsidRPr="004962B0">
        <w:rPr>
          <w:rFonts w:ascii="Arial" w:hAnsi="Arial" w:cs="Arial"/>
          <w:sz w:val="32"/>
          <w:szCs w:val="24"/>
          <w:lang w:val="es-ES_tradnl"/>
        </w:rPr>
        <w:t xml:space="preserve">la propuesta de </w:t>
      </w:r>
      <w:r w:rsidR="00646147" w:rsidRPr="004962B0">
        <w:rPr>
          <w:rFonts w:ascii="Arial" w:hAnsi="Arial" w:cs="Arial"/>
          <w:sz w:val="32"/>
          <w:szCs w:val="24"/>
          <w:lang w:val="es-ES_tradnl"/>
        </w:rPr>
        <w:t xml:space="preserve">crear </w:t>
      </w:r>
      <w:r w:rsidR="009325E0" w:rsidRPr="004962B0">
        <w:rPr>
          <w:rFonts w:ascii="Arial" w:hAnsi="Arial" w:cs="Arial"/>
          <w:sz w:val="32"/>
          <w:szCs w:val="24"/>
          <w:lang w:val="es-ES_tradnl"/>
        </w:rPr>
        <w:t>un mecanismo alterno y ágil para atender la emergencia de la reconstrucción</w:t>
      </w:r>
      <w:r w:rsidR="00646147" w:rsidRPr="004962B0">
        <w:rPr>
          <w:rFonts w:ascii="Arial" w:hAnsi="Arial" w:cs="Arial"/>
          <w:sz w:val="32"/>
          <w:szCs w:val="24"/>
          <w:lang w:val="es-ES_tradnl"/>
        </w:rPr>
        <w:t xml:space="preserve"> de la infraestructura pública, el Fondo Nacional de Reconstrucción (FONAREC), como instrumento adicional al FONDEN que integre la figura d</w:t>
      </w:r>
      <w:r w:rsidR="000C2E33" w:rsidRPr="004962B0">
        <w:rPr>
          <w:rFonts w:ascii="Arial" w:hAnsi="Arial" w:cs="Arial"/>
          <w:sz w:val="32"/>
          <w:szCs w:val="24"/>
          <w:lang w:val="es-ES_tradnl"/>
        </w:rPr>
        <w:t>e Apoyo para Enseres Domésticos,</w:t>
      </w:r>
      <w:r w:rsidR="00646147" w:rsidRPr="004962B0">
        <w:rPr>
          <w:rFonts w:ascii="Arial" w:hAnsi="Arial" w:cs="Arial"/>
          <w:sz w:val="32"/>
          <w:szCs w:val="24"/>
          <w:lang w:val="es-ES_tradnl"/>
        </w:rPr>
        <w:t xml:space="preserve"> además de modificar las reglas de operación del Programa Componente de Atención a Desastres Naturales (CADENA) mediante planteamientos reales de las regiones y entidades del país.</w:t>
      </w:r>
    </w:p>
    <w:p w:rsidR="000F4FEE" w:rsidRPr="004962B0" w:rsidRDefault="000F4FEE" w:rsidP="0094341F">
      <w:pPr>
        <w:pStyle w:val="Textosinformato"/>
        <w:spacing w:line="312" w:lineRule="auto"/>
        <w:jc w:val="both"/>
        <w:rPr>
          <w:rFonts w:ascii="Arial" w:hAnsi="Arial" w:cs="Arial"/>
          <w:sz w:val="32"/>
          <w:szCs w:val="24"/>
          <w:lang w:val="es-ES_tradnl"/>
        </w:rPr>
      </w:pPr>
    </w:p>
    <w:p w:rsidR="009325E0" w:rsidRPr="004962B0" w:rsidRDefault="0020305C" w:rsidP="0094341F">
      <w:pPr>
        <w:pStyle w:val="Textosinformato"/>
        <w:spacing w:line="312" w:lineRule="auto"/>
        <w:jc w:val="both"/>
        <w:rPr>
          <w:rFonts w:ascii="Arial" w:hAnsi="Arial" w:cs="Arial"/>
          <w:sz w:val="32"/>
          <w:szCs w:val="24"/>
          <w:lang w:val="es-ES_tradnl"/>
        </w:rPr>
      </w:pPr>
      <w:r w:rsidRPr="004962B0">
        <w:rPr>
          <w:rFonts w:ascii="Arial" w:hAnsi="Arial" w:cs="Arial"/>
          <w:sz w:val="32"/>
          <w:szCs w:val="24"/>
          <w:lang w:val="es-ES_tradnl"/>
        </w:rPr>
        <w:t>A su vez, l</w:t>
      </w:r>
      <w:r w:rsidR="009325E0" w:rsidRPr="004962B0">
        <w:rPr>
          <w:rFonts w:ascii="Arial" w:hAnsi="Arial" w:cs="Arial"/>
          <w:sz w:val="32"/>
          <w:szCs w:val="24"/>
          <w:lang w:val="es-ES_tradnl"/>
        </w:rPr>
        <w:t xml:space="preserve">a </w:t>
      </w:r>
      <w:r w:rsidR="009325E0" w:rsidRPr="004962B0">
        <w:rPr>
          <w:rFonts w:ascii="Arial" w:hAnsi="Arial" w:cs="Arial"/>
          <w:b/>
          <w:sz w:val="32"/>
          <w:szCs w:val="24"/>
          <w:lang w:val="es-ES_tradnl"/>
        </w:rPr>
        <w:t>Comisión de Asuntos Migratorios</w:t>
      </w:r>
      <w:r w:rsidR="009325E0" w:rsidRPr="004962B0">
        <w:rPr>
          <w:rFonts w:ascii="Arial" w:hAnsi="Arial" w:cs="Arial"/>
          <w:sz w:val="32"/>
          <w:szCs w:val="24"/>
          <w:lang w:val="es-ES_tradnl"/>
        </w:rPr>
        <w:t xml:space="preserve"> </w:t>
      </w:r>
      <w:r w:rsidR="00594954" w:rsidRPr="004962B0">
        <w:rPr>
          <w:rFonts w:ascii="Arial" w:hAnsi="Arial" w:cs="Arial"/>
          <w:sz w:val="32"/>
          <w:szCs w:val="24"/>
          <w:lang w:val="es-ES_tradnl"/>
        </w:rPr>
        <w:t xml:space="preserve">hizo </w:t>
      </w:r>
      <w:r w:rsidR="009325E0" w:rsidRPr="004962B0">
        <w:rPr>
          <w:rFonts w:ascii="Arial" w:hAnsi="Arial" w:cs="Arial"/>
          <w:sz w:val="32"/>
          <w:szCs w:val="24"/>
          <w:lang w:val="es-ES_tradnl"/>
        </w:rPr>
        <w:t>evidente la necesidad de dotar de mayores capacidades a las entidades federativas</w:t>
      </w:r>
      <w:r w:rsidR="00885B13" w:rsidRPr="004962B0">
        <w:rPr>
          <w:rFonts w:ascii="Arial" w:hAnsi="Arial" w:cs="Arial"/>
          <w:sz w:val="32"/>
          <w:szCs w:val="24"/>
          <w:lang w:val="es-ES_tradnl"/>
        </w:rPr>
        <w:t>, así como de fortalecer a las instituciones, programas y proc</w:t>
      </w:r>
      <w:r w:rsidR="00594954" w:rsidRPr="004962B0">
        <w:rPr>
          <w:rFonts w:ascii="Arial" w:hAnsi="Arial" w:cs="Arial"/>
          <w:sz w:val="32"/>
          <w:szCs w:val="24"/>
          <w:lang w:val="es-ES_tradnl"/>
        </w:rPr>
        <w:t xml:space="preserve">edimientos del Gobierno </w:t>
      </w:r>
      <w:r w:rsidR="00594954" w:rsidRPr="004962B0">
        <w:rPr>
          <w:rFonts w:ascii="Arial" w:hAnsi="Arial" w:cs="Arial"/>
          <w:sz w:val="32"/>
          <w:szCs w:val="24"/>
          <w:lang w:val="es-ES_tradnl"/>
        </w:rPr>
        <w:lastRenderedPageBreak/>
        <w:t>Federal</w:t>
      </w:r>
      <w:r w:rsidR="004962B0" w:rsidRPr="004962B0">
        <w:rPr>
          <w:rFonts w:ascii="Arial" w:hAnsi="Arial" w:cs="Arial"/>
          <w:sz w:val="32"/>
          <w:szCs w:val="24"/>
          <w:lang w:val="es-ES_tradnl"/>
        </w:rPr>
        <w:t>,</w:t>
      </w:r>
      <w:r w:rsidR="009325E0" w:rsidRPr="004962B0">
        <w:rPr>
          <w:rFonts w:ascii="Arial" w:hAnsi="Arial" w:cs="Arial"/>
          <w:sz w:val="32"/>
          <w:szCs w:val="24"/>
          <w:lang w:val="es-ES_tradnl"/>
        </w:rPr>
        <w:t xml:space="preserve"> para </w:t>
      </w:r>
      <w:r w:rsidR="00885B13" w:rsidRPr="004962B0">
        <w:rPr>
          <w:rFonts w:ascii="Arial" w:hAnsi="Arial" w:cs="Arial"/>
          <w:sz w:val="32"/>
          <w:szCs w:val="24"/>
          <w:lang w:val="es-ES_tradnl"/>
        </w:rPr>
        <w:t>trabajar de manera coordinada</w:t>
      </w:r>
      <w:r w:rsidR="009325E0" w:rsidRPr="004962B0">
        <w:rPr>
          <w:rFonts w:ascii="Arial" w:hAnsi="Arial" w:cs="Arial"/>
          <w:sz w:val="32"/>
          <w:szCs w:val="24"/>
          <w:lang w:val="es-ES_tradnl"/>
        </w:rPr>
        <w:t xml:space="preserve"> en la atención del proceso migratorio de connacionales hacia otros países</w:t>
      </w:r>
      <w:r w:rsidRPr="004962B0">
        <w:rPr>
          <w:rFonts w:ascii="Arial" w:hAnsi="Arial" w:cs="Arial"/>
          <w:sz w:val="32"/>
          <w:szCs w:val="24"/>
          <w:lang w:val="es-ES_tradnl"/>
        </w:rPr>
        <w:t>, así como de los extranjeros en</w:t>
      </w:r>
      <w:r w:rsidR="009325E0" w:rsidRPr="004962B0">
        <w:rPr>
          <w:rFonts w:ascii="Arial" w:hAnsi="Arial" w:cs="Arial"/>
          <w:sz w:val="32"/>
          <w:szCs w:val="24"/>
          <w:lang w:val="es-ES_tradnl"/>
        </w:rPr>
        <w:t xml:space="preserve"> tránsito </w:t>
      </w:r>
      <w:r w:rsidRPr="004962B0">
        <w:rPr>
          <w:rFonts w:ascii="Arial" w:hAnsi="Arial" w:cs="Arial"/>
          <w:sz w:val="32"/>
          <w:szCs w:val="24"/>
          <w:lang w:val="es-ES_tradnl"/>
        </w:rPr>
        <w:t>por el</w:t>
      </w:r>
      <w:r w:rsidR="009325E0" w:rsidRPr="004962B0">
        <w:rPr>
          <w:rFonts w:ascii="Arial" w:hAnsi="Arial" w:cs="Arial"/>
          <w:sz w:val="32"/>
          <w:szCs w:val="24"/>
          <w:lang w:val="es-ES_tradnl"/>
        </w:rPr>
        <w:t xml:space="preserve"> territorio nacional</w:t>
      </w:r>
      <w:r w:rsidR="00594954" w:rsidRPr="004962B0">
        <w:rPr>
          <w:rFonts w:ascii="Arial" w:hAnsi="Arial" w:cs="Arial"/>
          <w:sz w:val="32"/>
          <w:szCs w:val="24"/>
          <w:lang w:val="es-ES_tradnl"/>
        </w:rPr>
        <w:t>.</w:t>
      </w:r>
    </w:p>
    <w:p w:rsidR="003F29CE" w:rsidRPr="004962B0" w:rsidRDefault="003F29CE" w:rsidP="0094341F">
      <w:pPr>
        <w:pStyle w:val="Textosinformato"/>
        <w:spacing w:line="312" w:lineRule="auto"/>
        <w:jc w:val="both"/>
        <w:rPr>
          <w:rFonts w:ascii="Arial" w:hAnsi="Arial" w:cs="Arial"/>
          <w:color w:val="800000"/>
          <w:sz w:val="32"/>
          <w:szCs w:val="24"/>
          <w:lang w:val="es-ES_tradnl"/>
        </w:rPr>
      </w:pPr>
    </w:p>
    <w:p w:rsidR="00E55C14" w:rsidRPr="004962B0" w:rsidRDefault="00B201E7" w:rsidP="0094341F">
      <w:pPr>
        <w:pStyle w:val="Textosinformato"/>
        <w:spacing w:line="312" w:lineRule="auto"/>
        <w:jc w:val="both"/>
        <w:rPr>
          <w:rFonts w:ascii="Arial" w:hAnsi="Arial" w:cs="Arial"/>
          <w:sz w:val="32"/>
          <w:szCs w:val="24"/>
          <w:lang w:val="es-ES_tradnl"/>
        </w:rPr>
      </w:pPr>
      <w:r w:rsidRPr="004962B0">
        <w:rPr>
          <w:rFonts w:ascii="Arial" w:hAnsi="Arial" w:cs="Arial"/>
          <w:sz w:val="32"/>
          <w:szCs w:val="24"/>
          <w:lang w:val="es-ES_tradnl"/>
        </w:rPr>
        <w:t>Finalmente</w:t>
      </w:r>
      <w:r w:rsidR="009325E0" w:rsidRPr="004962B0">
        <w:rPr>
          <w:rFonts w:ascii="Arial" w:hAnsi="Arial" w:cs="Arial"/>
          <w:sz w:val="32"/>
          <w:szCs w:val="24"/>
          <w:lang w:val="es-ES_tradnl"/>
        </w:rPr>
        <w:t xml:space="preserve">, la </w:t>
      </w:r>
      <w:r w:rsidR="009325E0" w:rsidRPr="004962B0">
        <w:rPr>
          <w:rFonts w:ascii="Arial" w:hAnsi="Arial" w:cs="Arial"/>
          <w:b/>
          <w:sz w:val="32"/>
          <w:szCs w:val="24"/>
          <w:lang w:val="es-ES_tradnl"/>
        </w:rPr>
        <w:t>Comisión de Cultura</w:t>
      </w:r>
      <w:r w:rsidR="009325E0" w:rsidRPr="004962B0">
        <w:rPr>
          <w:rFonts w:ascii="Arial" w:hAnsi="Arial" w:cs="Arial"/>
          <w:sz w:val="32"/>
          <w:szCs w:val="24"/>
          <w:lang w:val="es-ES_tradnl"/>
        </w:rPr>
        <w:t xml:space="preserve"> </w:t>
      </w:r>
      <w:r w:rsidR="00E55C14" w:rsidRPr="004962B0">
        <w:rPr>
          <w:rFonts w:ascii="Arial" w:hAnsi="Arial" w:cs="Arial"/>
          <w:sz w:val="32"/>
          <w:szCs w:val="24"/>
          <w:lang w:val="es-ES_tradnl"/>
        </w:rPr>
        <w:t>propone realizar adecuaciones a la Constitución y a las reglas de operación, lineamientos y formas de aportación de los programas, subsidios y donativos de la Federación a las entidades; incrementar los recursos para fomentar la producción artística, las expresiones culturales y la construcción de infraestructura artística y cultural en los tres niveles de gobierno; y fortalecer la autonomía del Consejo Nacional para la Cultura y las Artes (CONACULTA) e, inclusive, elevarlo al rango de Secretaría de Estado.</w:t>
      </w:r>
    </w:p>
    <w:p w:rsidR="00EA5CEE" w:rsidRPr="004962B0" w:rsidRDefault="00EA5CEE" w:rsidP="00646AC5">
      <w:pPr>
        <w:pStyle w:val="Textosinformato"/>
        <w:spacing w:line="312" w:lineRule="auto"/>
        <w:jc w:val="both"/>
        <w:rPr>
          <w:rFonts w:ascii="Arial" w:hAnsi="Arial" w:cs="Arial"/>
          <w:sz w:val="32"/>
          <w:szCs w:val="24"/>
          <w:lang w:val="es-ES_tradnl"/>
        </w:rPr>
      </w:pPr>
    </w:p>
    <w:p w:rsidR="00EA5CEE" w:rsidRPr="004962B0" w:rsidRDefault="00EA5CEE" w:rsidP="00E55C14">
      <w:pPr>
        <w:pStyle w:val="Textosinformato"/>
        <w:spacing w:line="312" w:lineRule="auto"/>
        <w:jc w:val="both"/>
        <w:rPr>
          <w:rFonts w:ascii="Arial" w:hAnsi="Arial" w:cs="Arial"/>
          <w:sz w:val="32"/>
          <w:szCs w:val="24"/>
          <w:lang w:val="es-ES_tradnl"/>
        </w:rPr>
      </w:pPr>
      <w:r w:rsidRPr="004962B0">
        <w:rPr>
          <w:rFonts w:ascii="Arial" w:hAnsi="Arial" w:cs="Arial"/>
          <w:sz w:val="32"/>
          <w:szCs w:val="24"/>
          <w:lang w:val="es-ES_tradnl"/>
        </w:rPr>
        <w:t xml:space="preserve">Este es, en síntesis, el trabajo realizado por las Comisiones que conformaron el </w:t>
      </w:r>
      <w:r w:rsidRPr="004962B0">
        <w:rPr>
          <w:rFonts w:ascii="Arial" w:hAnsi="Arial" w:cs="Arial"/>
          <w:b/>
          <w:sz w:val="32"/>
          <w:szCs w:val="24"/>
          <w:lang w:val="es-ES_tradnl"/>
        </w:rPr>
        <w:t>Grupo Técnico de Bienestar Social y Atención a Grupos Vulnerables</w:t>
      </w:r>
      <w:r w:rsidRPr="004962B0">
        <w:rPr>
          <w:rFonts w:ascii="Arial" w:hAnsi="Arial" w:cs="Arial"/>
          <w:sz w:val="32"/>
          <w:szCs w:val="24"/>
          <w:lang w:val="es-ES_tradnl"/>
        </w:rPr>
        <w:t xml:space="preserve">, </w:t>
      </w:r>
      <w:r w:rsidR="00E55C14" w:rsidRPr="004962B0">
        <w:rPr>
          <w:rFonts w:ascii="Arial" w:hAnsi="Arial" w:cs="Arial"/>
          <w:sz w:val="32"/>
          <w:szCs w:val="24"/>
          <w:lang w:val="es-ES_tradnl"/>
        </w:rPr>
        <w:t>e</w:t>
      </w:r>
      <w:r w:rsidR="00841807" w:rsidRPr="004962B0">
        <w:rPr>
          <w:rFonts w:ascii="Arial" w:hAnsi="Arial" w:cs="Arial"/>
          <w:sz w:val="32"/>
          <w:szCs w:val="24"/>
          <w:lang w:val="es-ES_tradnl"/>
        </w:rPr>
        <w:t>s necesario ahora, como paso</w:t>
      </w:r>
      <w:r w:rsidR="004962B0" w:rsidRPr="004962B0">
        <w:rPr>
          <w:rFonts w:ascii="Arial" w:hAnsi="Arial" w:cs="Arial"/>
          <w:sz w:val="32"/>
          <w:szCs w:val="24"/>
          <w:lang w:val="es-ES_tradnl"/>
        </w:rPr>
        <w:t xml:space="preserve"> siguiente</w:t>
      </w:r>
      <w:r w:rsidR="00841807" w:rsidRPr="004962B0">
        <w:rPr>
          <w:rFonts w:ascii="Arial" w:hAnsi="Arial" w:cs="Arial"/>
          <w:sz w:val="32"/>
          <w:szCs w:val="24"/>
          <w:lang w:val="es-ES_tradnl"/>
        </w:rPr>
        <w:t xml:space="preserve">, </w:t>
      </w:r>
      <w:r w:rsidR="00841807" w:rsidRPr="004962B0">
        <w:rPr>
          <w:rFonts w:ascii="Arial" w:hAnsi="Arial" w:cs="Arial"/>
          <w:b/>
          <w:sz w:val="32"/>
          <w:szCs w:val="24"/>
          <w:lang w:val="es-ES_tradnl"/>
        </w:rPr>
        <w:t>establecer los mecanismos para analizar y materializar</w:t>
      </w:r>
      <w:r w:rsidR="00E7335A" w:rsidRPr="004962B0">
        <w:rPr>
          <w:rFonts w:ascii="Arial" w:hAnsi="Arial" w:cs="Arial"/>
          <w:b/>
          <w:sz w:val="32"/>
          <w:szCs w:val="24"/>
          <w:lang w:val="es-ES_tradnl"/>
        </w:rPr>
        <w:t xml:space="preserve"> </w:t>
      </w:r>
      <w:r w:rsidR="004962B0" w:rsidRPr="004962B0">
        <w:rPr>
          <w:rFonts w:ascii="Arial" w:hAnsi="Arial" w:cs="Arial"/>
          <w:b/>
          <w:sz w:val="32"/>
          <w:szCs w:val="24"/>
          <w:lang w:val="es-ES_tradnl"/>
        </w:rPr>
        <w:t>las propuestas presentadas en este</w:t>
      </w:r>
      <w:r w:rsidR="00E7335A" w:rsidRPr="004962B0">
        <w:rPr>
          <w:rFonts w:ascii="Arial" w:hAnsi="Arial" w:cs="Arial"/>
          <w:b/>
          <w:sz w:val="32"/>
          <w:szCs w:val="24"/>
          <w:lang w:val="es-ES_tradnl"/>
        </w:rPr>
        <w:t xml:space="preserve"> documento</w:t>
      </w:r>
      <w:r w:rsidR="00841807" w:rsidRPr="004962B0">
        <w:rPr>
          <w:rFonts w:ascii="Arial" w:hAnsi="Arial" w:cs="Arial"/>
          <w:sz w:val="32"/>
          <w:szCs w:val="24"/>
          <w:lang w:val="es-ES_tradnl"/>
        </w:rPr>
        <w:t xml:space="preserve">, </w:t>
      </w:r>
      <w:r w:rsidR="00E7335A" w:rsidRPr="004962B0">
        <w:rPr>
          <w:rFonts w:ascii="Arial" w:hAnsi="Arial" w:cs="Arial"/>
          <w:sz w:val="32"/>
          <w:szCs w:val="24"/>
          <w:lang w:val="es-ES_tradnl"/>
        </w:rPr>
        <w:t xml:space="preserve">para contribuir al </w:t>
      </w:r>
      <w:r w:rsidR="00E55C14" w:rsidRPr="004962B0">
        <w:rPr>
          <w:rFonts w:ascii="Arial" w:hAnsi="Arial" w:cs="Arial"/>
          <w:sz w:val="32"/>
          <w:szCs w:val="24"/>
          <w:lang w:val="es-ES_tradnl"/>
        </w:rPr>
        <w:t xml:space="preserve">rediseño e </w:t>
      </w:r>
      <w:r w:rsidR="00E7335A" w:rsidRPr="004962B0">
        <w:rPr>
          <w:rFonts w:ascii="Arial" w:hAnsi="Arial" w:cs="Arial"/>
          <w:sz w:val="32"/>
          <w:szCs w:val="24"/>
          <w:lang w:val="es-ES_tradnl"/>
        </w:rPr>
        <w:t xml:space="preserve">impulso de </w:t>
      </w:r>
      <w:r w:rsidR="00FB1B34">
        <w:rPr>
          <w:rFonts w:ascii="Arial" w:hAnsi="Arial" w:cs="Arial"/>
          <w:sz w:val="32"/>
          <w:szCs w:val="24"/>
          <w:lang w:val="es-ES_tradnl"/>
        </w:rPr>
        <w:t>las</w:t>
      </w:r>
      <w:r w:rsidR="00E7335A" w:rsidRPr="004962B0">
        <w:rPr>
          <w:rFonts w:ascii="Arial" w:hAnsi="Arial" w:cs="Arial"/>
          <w:sz w:val="32"/>
          <w:szCs w:val="24"/>
          <w:lang w:val="es-ES_tradnl"/>
        </w:rPr>
        <w:t xml:space="preserve"> políticas públicas</w:t>
      </w:r>
      <w:r w:rsidR="00FB1B34">
        <w:rPr>
          <w:rFonts w:ascii="Arial" w:hAnsi="Arial" w:cs="Arial"/>
          <w:sz w:val="32"/>
          <w:szCs w:val="24"/>
          <w:lang w:val="es-ES_tradnl"/>
        </w:rPr>
        <w:t xml:space="preserve"> orientadas al Desarrollo Social del país</w:t>
      </w:r>
      <w:r w:rsidR="00E7335A" w:rsidRPr="004962B0">
        <w:rPr>
          <w:rFonts w:ascii="Arial" w:hAnsi="Arial" w:cs="Arial"/>
          <w:sz w:val="32"/>
          <w:szCs w:val="24"/>
          <w:lang w:val="es-ES_tradnl"/>
        </w:rPr>
        <w:t xml:space="preserve">, </w:t>
      </w:r>
      <w:r w:rsidR="00FB1B34">
        <w:rPr>
          <w:rFonts w:ascii="Arial" w:hAnsi="Arial" w:cs="Arial"/>
          <w:sz w:val="32"/>
          <w:szCs w:val="24"/>
          <w:lang w:val="es-ES_tradnl"/>
        </w:rPr>
        <w:t>reflej</w:t>
      </w:r>
      <w:r w:rsidR="0081134E">
        <w:rPr>
          <w:rFonts w:ascii="Arial" w:hAnsi="Arial" w:cs="Arial"/>
          <w:sz w:val="32"/>
          <w:szCs w:val="24"/>
          <w:lang w:val="es-ES_tradnl"/>
        </w:rPr>
        <w:t>adas</w:t>
      </w:r>
      <w:r w:rsidR="00FB1B34">
        <w:rPr>
          <w:rFonts w:ascii="Arial" w:hAnsi="Arial" w:cs="Arial"/>
          <w:sz w:val="32"/>
          <w:szCs w:val="24"/>
          <w:lang w:val="es-ES_tradnl"/>
        </w:rPr>
        <w:t xml:space="preserve"> en el</w:t>
      </w:r>
      <w:r w:rsidR="00FB1B34" w:rsidRPr="004962B0">
        <w:rPr>
          <w:rFonts w:ascii="Arial" w:hAnsi="Arial" w:cs="Arial"/>
          <w:sz w:val="32"/>
          <w:szCs w:val="24"/>
          <w:lang w:val="es-ES_tradnl"/>
        </w:rPr>
        <w:t xml:space="preserve"> </w:t>
      </w:r>
      <w:r w:rsidR="00FB1B34" w:rsidRPr="00FB1B34">
        <w:rPr>
          <w:rFonts w:ascii="Arial" w:hAnsi="Arial" w:cs="Arial"/>
          <w:b/>
          <w:sz w:val="32"/>
          <w:szCs w:val="24"/>
          <w:lang w:val="es-ES_tradnl"/>
        </w:rPr>
        <w:t>Plan N</w:t>
      </w:r>
      <w:r w:rsidR="00FB1B34">
        <w:rPr>
          <w:rFonts w:ascii="Arial" w:hAnsi="Arial" w:cs="Arial"/>
          <w:b/>
          <w:sz w:val="32"/>
          <w:szCs w:val="24"/>
          <w:lang w:val="es-ES_tradnl"/>
        </w:rPr>
        <w:t>acional de Desarrollo 2013</w:t>
      </w:r>
      <w:r w:rsidR="00FB1B34" w:rsidRPr="00FB1B34">
        <w:rPr>
          <w:rFonts w:ascii="Arial" w:hAnsi="Arial" w:cs="Arial"/>
          <w:b/>
          <w:sz w:val="32"/>
          <w:szCs w:val="24"/>
          <w:lang w:val="es-ES_tradnl"/>
        </w:rPr>
        <w:t>-2018</w:t>
      </w:r>
      <w:r w:rsidR="00FB1B34">
        <w:rPr>
          <w:rFonts w:ascii="Arial" w:hAnsi="Arial" w:cs="Arial"/>
          <w:sz w:val="32"/>
          <w:szCs w:val="24"/>
          <w:lang w:val="es-ES_tradnl"/>
        </w:rPr>
        <w:t xml:space="preserve">, así como </w:t>
      </w:r>
      <w:r w:rsidR="0081134E">
        <w:rPr>
          <w:rFonts w:ascii="Arial" w:hAnsi="Arial" w:cs="Arial"/>
          <w:sz w:val="32"/>
          <w:szCs w:val="24"/>
          <w:lang w:val="es-ES_tradnl"/>
        </w:rPr>
        <w:t>en una</w:t>
      </w:r>
      <w:r w:rsidR="00E7335A" w:rsidRPr="004962B0">
        <w:rPr>
          <w:rFonts w:ascii="Arial" w:hAnsi="Arial" w:cs="Arial"/>
          <w:sz w:val="32"/>
          <w:szCs w:val="24"/>
          <w:lang w:val="es-ES_tradnl"/>
        </w:rPr>
        <w:t xml:space="preserve"> </w:t>
      </w:r>
      <w:r w:rsidR="0081134E">
        <w:rPr>
          <w:rFonts w:ascii="Arial" w:hAnsi="Arial" w:cs="Arial"/>
          <w:sz w:val="32"/>
          <w:szCs w:val="24"/>
          <w:lang w:val="es-ES_tradnl"/>
        </w:rPr>
        <w:t>mejora de</w:t>
      </w:r>
      <w:r w:rsidR="00E7335A" w:rsidRPr="004962B0">
        <w:rPr>
          <w:rFonts w:ascii="Arial" w:hAnsi="Arial" w:cs="Arial"/>
          <w:sz w:val="32"/>
          <w:szCs w:val="24"/>
          <w:lang w:val="es-ES_tradnl"/>
        </w:rPr>
        <w:t xml:space="preserve"> coordinación entre los órdene</w:t>
      </w:r>
      <w:r w:rsidR="00FB1B34">
        <w:rPr>
          <w:rFonts w:ascii="Arial" w:hAnsi="Arial" w:cs="Arial"/>
          <w:sz w:val="32"/>
          <w:szCs w:val="24"/>
          <w:lang w:val="es-ES_tradnl"/>
        </w:rPr>
        <w:t xml:space="preserve">s de gobierno federal y estatal. </w:t>
      </w:r>
    </w:p>
    <w:sectPr w:rsidR="00EA5CEE" w:rsidRPr="004962B0" w:rsidSect="00E420AC">
      <w:foot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C4" w:rsidRDefault="00DB0DC4" w:rsidP="004962B0">
      <w:r>
        <w:separator/>
      </w:r>
    </w:p>
  </w:endnote>
  <w:endnote w:type="continuationSeparator" w:id="0">
    <w:p w:rsidR="00DB0DC4" w:rsidRDefault="00DB0DC4" w:rsidP="0049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473"/>
      <w:docPartObj>
        <w:docPartGallery w:val="Page Numbers (Bottom of Page)"/>
        <w:docPartUnique/>
      </w:docPartObj>
    </w:sdtPr>
    <w:sdtContent>
      <w:p w:rsidR="004962B0" w:rsidRDefault="00755169">
        <w:pPr>
          <w:pStyle w:val="Piedepgina"/>
          <w:jc w:val="right"/>
        </w:pPr>
        <w:fldSimple w:instr=" PAGE   \* MERGEFORMAT ">
          <w:r w:rsidR="001C4979">
            <w:rPr>
              <w:noProof/>
            </w:rPr>
            <w:t>1</w:t>
          </w:r>
        </w:fldSimple>
      </w:p>
    </w:sdtContent>
  </w:sdt>
  <w:p w:rsidR="004962B0" w:rsidRDefault="004962B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C4" w:rsidRDefault="00DB0DC4" w:rsidP="004962B0">
      <w:r>
        <w:separator/>
      </w:r>
    </w:p>
  </w:footnote>
  <w:footnote w:type="continuationSeparator" w:id="0">
    <w:p w:rsidR="00DB0DC4" w:rsidRDefault="00DB0DC4" w:rsidP="00496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1EC5"/>
    <w:rsid w:val="000175FE"/>
    <w:rsid w:val="00022B26"/>
    <w:rsid w:val="00022DFF"/>
    <w:rsid w:val="00046667"/>
    <w:rsid w:val="000549C7"/>
    <w:rsid w:val="000B2701"/>
    <w:rsid w:val="000C2E33"/>
    <w:rsid w:val="000D2AE5"/>
    <w:rsid w:val="000F4FEE"/>
    <w:rsid w:val="00112D9A"/>
    <w:rsid w:val="001348DF"/>
    <w:rsid w:val="00155173"/>
    <w:rsid w:val="00167416"/>
    <w:rsid w:val="001C4979"/>
    <w:rsid w:val="0020305C"/>
    <w:rsid w:val="002867D9"/>
    <w:rsid w:val="0029048C"/>
    <w:rsid w:val="00296D53"/>
    <w:rsid w:val="002B09E1"/>
    <w:rsid w:val="00311D80"/>
    <w:rsid w:val="00313091"/>
    <w:rsid w:val="00371AD6"/>
    <w:rsid w:val="003E3A99"/>
    <w:rsid w:val="003F29CE"/>
    <w:rsid w:val="004147FF"/>
    <w:rsid w:val="004962B0"/>
    <w:rsid w:val="004A6FDB"/>
    <w:rsid w:val="005067E1"/>
    <w:rsid w:val="00545F62"/>
    <w:rsid w:val="00586D82"/>
    <w:rsid w:val="00594954"/>
    <w:rsid w:val="005977A7"/>
    <w:rsid w:val="00624929"/>
    <w:rsid w:val="00646147"/>
    <w:rsid w:val="00646AC5"/>
    <w:rsid w:val="00683CE2"/>
    <w:rsid w:val="006D61EF"/>
    <w:rsid w:val="0075146D"/>
    <w:rsid w:val="00755169"/>
    <w:rsid w:val="007666CB"/>
    <w:rsid w:val="00773E46"/>
    <w:rsid w:val="007C2FDF"/>
    <w:rsid w:val="00803E9F"/>
    <w:rsid w:val="00804D30"/>
    <w:rsid w:val="0081134E"/>
    <w:rsid w:val="00816053"/>
    <w:rsid w:val="00841807"/>
    <w:rsid w:val="0087679E"/>
    <w:rsid w:val="00885B13"/>
    <w:rsid w:val="00887851"/>
    <w:rsid w:val="008A3947"/>
    <w:rsid w:val="009325E0"/>
    <w:rsid w:val="0094341F"/>
    <w:rsid w:val="00967CB6"/>
    <w:rsid w:val="00A540E0"/>
    <w:rsid w:val="00A775D3"/>
    <w:rsid w:val="00A844E4"/>
    <w:rsid w:val="00AB0A91"/>
    <w:rsid w:val="00B0137D"/>
    <w:rsid w:val="00B165DD"/>
    <w:rsid w:val="00B201E7"/>
    <w:rsid w:val="00BA3C2F"/>
    <w:rsid w:val="00BA6EB5"/>
    <w:rsid w:val="00BB3855"/>
    <w:rsid w:val="00BE108D"/>
    <w:rsid w:val="00BE1494"/>
    <w:rsid w:val="00C33FEA"/>
    <w:rsid w:val="00CA4C63"/>
    <w:rsid w:val="00CD02AC"/>
    <w:rsid w:val="00DB0DC4"/>
    <w:rsid w:val="00DE66DC"/>
    <w:rsid w:val="00E115E3"/>
    <w:rsid w:val="00E12489"/>
    <w:rsid w:val="00E41EC5"/>
    <w:rsid w:val="00E420AC"/>
    <w:rsid w:val="00E55C14"/>
    <w:rsid w:val="00E7335A"/>
    <w:rsid w:val="00EA5CEE"/>
    <w:rsid w:val="00FB1B34"/>
    <w:rsid w:val="00FC2AB6"/>
    <w:rsid w:val="00FE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AC"/>
    <w:rPr>
      <w:sz w:val="24"/>
      <w:szCs w:val="24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25F16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25F16"/>
    <w:rPr>
      <w:rFonts w:ascii="Courier" w:hAnsi="Courier"/>
      <w:sz w:val="21"/>
      <w:szCs w:val="21"/>
      <w:lang w:val="en-US" w:eastAsia="es-ES_tradnl"/>
    </w:rPr>
  </w:style>
  <w:style w:type="paragraph" w:customStyle="1" w:styleId="BasicParagraph">
    <w:name w:val="[Basic Paragraph]"/>
    <w:basedOn w:val="Normal"/>
    <w:uiPriority w:val="99"/>
    <w:rsid w:val="008418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styleId="Encabezado">
    <w:name w:val="header"/>
    <w:basedOn w:val="Normal"/>
    <w:link w:val="EncabezadoCar"/>
    <w:uiPriority w:val="99"/>
    <w:semiHidden/>
    <w:unhideWhenUsed/>
    <w:rsid w:val="004962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62B0"/>
    <w:rPr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4962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2B0"/>
    <w:rPr>
      <w:sz w:val="24"/>
      <w:szCs w:val="24"/>
      <w:lang w:val="en-US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25F16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25F16"/>
    <w:rPr>
      <w:rFonts w:ascii="Courier" w:hAnsi="Courier"/>
      <w:sz w:val="21"/>
      <w:szCs w:val="21"/>
      <w:lang w:val="en-US" w:eastAsia="es-ES_tradnl"/>
    </w:rPr>
  </w:style>
  <w:style w:type="paragraph" w:customStyle="1" w:styleId="BasicParagraph">
    <w:name w:val="[Basic Paragraph]"/>
    <w:basedOn w:val="Normal"/>
    <w:uiPriority w:val="99"/>
    <w:rsid w:val="008418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Terra Nostra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Adelpho Jarquin</dc:creator>
  <cp:lastModifiedBy>MarcaGob</cp:lastModifiedBy>
  <cp:revision>6</cp:revision>
  <cp:lastPrinted>2013-02-17T20:32:00Z</cp:lastPrinted>
  <dcterms:created xsi:type="dcterms:W3CDTF">2013-02-17T19:48:00Z</dcterms:created>
  <dcterms:modified xsi:type="dcterms:W3CDTF">2013-02-17T20:32:00Z</dcterms:modified>
</cp:coreProperties>
</file>