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37" w:rsidRPr="003237A5" w:rsidRDefault="003237A5" w:rsidP="003237A5">
      <w:pPr>
        <w:widowControl w:val="0"/>
        <w:autoSpaceDE w:val="0"/>
        <w:autoSpaceDN w:val="0"/>
        <w:adjustRightInd w:val="0"/>
        <w:jc w:val="center"/>
        <w:rPr>
          <w:rFonts w:ascii="Arial" w:hAnsi="Arial" w:cs="Arial"/>
          <w:b/>
        </w:rPr>
      </w:pPr>
      <w:r w:rsidRPr="003237A5">
        <w:rPr>
          <w:rFonts w:ascii="Arial" w:hAnsi="Arial" w:cs="Arial"/>
          <w:b/>
        </w:rPr>
        <w:t xml:space="preserve">Informe de la </w:t>
      </w:r>
      <w:r w:rsidR="008A4378" w:rsidRPr="003237A5">
        <w:rPr>
          <w:rFonts w:ascii="Arial" w:hAnsi="Arial" w:cs="Arial"/>
          <w:b/>
        </w:rPr>
        <w:t>Comisión para la Reforma del Estado</w:t>
      </w:r>
    </w:p>
    <w:p w:rsidR="007B5F08" w:rsidRPr="003237A5" w:rsidRDefault="008A4378" w:rsidP="003237A5">
      <w:pPr>
        <w:widowControl w:val="0"/>
        <w:autoSpaceDE w:val="0"/>
        <w:autoSpaceDN w:val="0"/>
        <w:adjustRightInd w:val="0"/>
        <w:jc w:val="center"/>
        <w:rPr>
          <w:rFonts w:ascii="Arial" w:hAnsi="Arial" w:cs="Arial"/>
          <w:b/>
        </w:rPr>
      </w:pPr>
      <w:r w:rsidRPr="003237A5">
        <w:rPr>
          <w:rFonts w:ascii="Arial" w:hAnsi="Arial" w:cs="Arial"/>
          <w:b/>
        </w:rPr>
        <w:t>Conferencia Nacional de Gobernadores</w:t>
      </w:r>
    </w:p>
    <w:p w:rsidR="008079B2" w:rsidRPr="003237A5" w:rsidRDefault="008A4378" w:rsidP="003237A5">
      <w:pPr>
        <w:widowControl w:val="0"/>
        <w:autoSpaceDE w:val="0"/>
        <w:autoSpaceDN w:val="0"/>
        <w:adjustRightInd w:val="0"/>
        <w:jc w:val="center"/>
        <w:rPr>
          <w:rFonts w:ascii="Arial" w:hAnsi="Arial" w:cs="Arial"/>
          <w:b/>
        </w:rPr>
      </w:pPr>
      <w:r w:rsidRPr="003237A5">
        <w:rPr>
          <w:rFonts w:ascii="Arial" w:hAnsi="Arial" w:cs="Arial"/>
          <w:b/>
        </w:rPr>
        <w:t>Julio 2012</w:t>
      </w:r>
    </w:p>
    <w:p w:rsidR="00EE65F0" w:rsidRPr="003237A5" w:rsidRDefault="00EE65F0" w:rsidP="003237A5">
      <w:pPr>
        <w:widowControl w:val="0"/>
        <w:autoSpaceDE w:val="0"/>
        <w:autoSpaceDN w:val="0"/>
        <w:adjustRightInd w:val="0"/>
        <w:jc w:val="both"/>
        <w:rPr>
          <w:rFonts w:ascii="Arial" w:hAnsi="Arial" w:cs="Arial"/>
          <w:b/>
        </w:rPr>
      </w:pPr>
    </w:p>
    <w:p w:rsidR="00194837" w:rsidRPr="003237A5" w:rsidRDefault="00194837" w:rsidP="003237A5">
      <w:pPr>
        <w:widowControl w:val="0"/>
        <w:autoSpaceDE w:val="0"/>
        <w:autoSpaceDN w:val="0"/>
        <w:adjustRightInd w:val="0"/>
        <w:jc w:val="both"/>
        <w:rPr>
          <w:rFonts w:ascii="Arial" w:hAnsi="Arial" w:cs="Arial"/>
        </w:rPr>
      </w:pPr>
    </w:p>
    <w:p w:rsidR="00194837" w:rsidRPr="003237A5" w:rsidRDefault="00194837" w:rsidP="003237A5">
      <w:pPr>
        <w:widowControl w:val="0"/>
        <w:autoSpaceDE w:val="0"/>
        <w:autoSpaceDN w:val="0"/>
        <w:adjustRightInd w:val="0"/>
        <w:jc w:val="both"/>
        <w:rPr>
          <w:rFonts w:ascii="Arial" w:hAnsi="Arial" w:cs="Arial"/>
        </w:rPr>
      </w:pPr>
    </w:p>
    <w:p w:rsidR="007B5F08" w:rsidRPr="003237A5" w:rsidRDefault="008A4378" w:rsidP="003237A5">
      <w:pPr>
        <w:widowControl w:val="0"/>
        <w:autoSpaceDE w:val="0"/>
        <w:autoSpaceDN w:val="0"/>
        <w:adjustRightInd w:val="0"/>
        <w:jc w:val="both"/>
        <w:rPr>
          <w:rFonts w:ascii="Arial" w:hAnsi="Arial" w:cs="Arial"/>
          <w:b/>
        </w:rPr>
      </w:pPr>
      <w:r w:rsidRPr="003237A5">
        <w:rPr>
          <w:rFonts w:ascii="Arial" w:hAnsi="Arial" w:cs="Arial"/>
          <w:b/>
        </w:rPr>
        <w:t>Antecedentes</w:t>
      </w:r>
    </w:p>
    <w:p w:rsidR="007B5F08" w:rsidRPr="003237A5" w:rsidRDefault="007B5F08" w:rsidP="003237A5">
      <w:pPr>
        <w:widowControl w:val="0"/>
        <w:autoSpaceDE w:val="0"/>
        <w:autoSpaceDN w:val="0"/>
        <w:adjustRightInd w:val="0"/>
        <w:jc w:val="both"/>
        <w:rPr>
          <w:rFonts w:ascii="Arial" w:hAnsi="Arial" w:cs="Arial"/>
        </w:rPr>
      </w:pPr>
    </w:p>
    <w:p w:rsidR="009C7301" w:rsidRPr="003237A5" w:rsidRDefault="008924A4" w:rsidP="003237A5">
      <w:pPr>
        <w:widowControl w:val="0"/>
        <w:autoSpaceDE w:val="0"/>
        <w:autoSpaceDN w:val="0"/>
        <w:adjustRightInd w:val="0"/>
        <w:jc w:val="both"/>
        <w:rPr>
          <w:rFonts w:ascii="Arial" w:hAnsi="Arial" w:cs="Arial"/>
        </w:rPr>
      </w:pPr>
      <w:r w:rsidRPr="003237A5">
        <w:rPr>
          <w:rFonts w:ascii="Arial" w:hAnsi="Arial" w:cs="Arial"/>
        </w:rPr>
        <w:t>El pasado 12 de</w:t>
      </w:r>
      <w:r w:rsidR="0045433F" w:rsidRPr="003237A5">
        <w:rPr>
          <w:rFonts w:ascii="Arial" w:hAnsi="Arial" w:cs="Arial"/>
        </w:rPr>
        <w:t xml:space="preserve"> mayo de 2011</w:t>
      </w:r>
      <w:r w:rsidR="009C7301" w:rsidRPr="003237A5">
        <w:rPr>
          <w:rFonts w:ascii="Arial" w:hAnsi="Arial" w:cs="Arial"/>
        </w:rPr>
        <w:t xml:space="preserve"> </w:t>
      </w:r>
      <w:r w:rsidR="000B5E73" w:rsidRPr="003237A5">
        <w:rPr>
          <w:rFonts w:ascii="Arial" w:hAnsi="Arial" w:cs="Arial"/>
        </w:rPr>
        <w:t>se instaló</w:t>
      </w:r>
      <w:r w:rsidR="009C7301" w:rsidRPr="003237A5">
        <w:rPr>
          <w:rFonts w:ascii="Arial" w:hAnsi="Arial" w:cs="Arial"/>
        </w:rPr>
        <w:t xml:space="preserve"> la Comisión para la Reforma del Estado de la Conferencia Nacional de Gobernadores </w:t>
      </w:r>
      <w:r w:rsidR="007B5F08" w:rsidRPr="003237A5">
        <w:rPr>
          <w:rFonts w:ascii="Arial" w:hAnsi="Arial" w:cs="Arial"/>
        </w:rPr>
        <w:t xml:space="preserve">que, por decisión del pleno, </w:t>
      </w:r>
      <w:r w:rsidR="00F00C2A" w:rsidRPr="003237A5">
        <w:rPr>
          <w:rFonts w:ascii="Arial" w:hAnsi="Arial" w:cs="Arial"/>
        </w:rPr>
        <w:t xml:space="preserve">es coordinada por </w:t>
      </w:r>
      <w:r w:rsidR="008A4378" w:rsidRPr="003237A5">
        <w:rPr>
          <w:rFonts w:ascii="Arial" w:hAnsi="Arial" w:cs="Arial"/>
        </w:rPr>
        <w:t>Jorge Herrera Caldera, Gobernador de Durango</w:t>
      </w:r>
      <w:r w:rsidR="009C7301" w:rsidRPr="003237A5">
        <w:rPr>
          <w:rFonts w:ascii="Arial" w:hAnsi="Arial" w:cs="Arial"/>
        </w:rPr>
        <w:t>.</w:t>
      </w:r>
    </w:p>
    <w:p w:rsidR="00570AAD" w:rsidRPr="003237A5" w:rsidRDefault="00570AAD" w:rsidP="003237A5">
      <w:pPr>
        <w:widowControl w:val="0"/>
        <w:autoSpaceDE w:val="0"/>
        <w:autoSpaceDN w:val="0"/>
        <w:adjustRightInd w:val="0"/>
        <w:jc w:val="both"/>
        <w:rPr>
          <w:rFonts w:ascii="Arial" w:hAnsi="Arial" w:cs="Arial"/>
        </w:rPr>
      </w:pPr>
    </w:p>
    <w:p w:rsidR="00570AAD" w:rsidRPr="003237A5" w:rsidRDefault="008A4378" w:rsidP="003237A5">
      <w:pPr>
        <w:widowControl w:val="0"/>
        <w:autoSpaceDE w:val="0"/>
        <w:autoSpaceDN w:val="0"/>
        <w:adjustRightInd w:val="0"/>
        <w:jc w:val="both"/>
        <w:rPr>
          <w:rFonts w:ascii="Arial" w:hAnsi="Arial" w:cs="Arial"/>
        </w:rPr>
      </w:pPr>
      <w:r w:rsidRPr="003237A5">
        <w:rPr>
          <w:rFonts w:ascii="Arial" w:hAnsi="Arial" w:cs="Arial"/>
        </w:rPr>
        <w:t>El</w:t>
      </w:r>
      <w:r w:rsidR="009035B6" w:rsidRPr="003237A5">
        <w:rPr>
          <w:rFonts w:ascii="Arial" w:hAnsi="Arial" w:cs="Arial"/>
        </w:rPr>
        <w:t xml:space="preserve"> primer compromiso fue </w:t>
      </w:r>
      <w:r w:rsidR="009C7301" w:rsidRPr="003237A5">
        <w:rPr>
          <w:rFonts w:ascii="Arial" w:hAnsi="Arial" w:cs="Arial"/>
        </w:rPr>
        <w:t>traz</w:t>
      </w:r>
      <w:r w:rsidR="009035B6" w:rsidRPr="003237A5">
        <w:rPr>
          <w:rFonts w:ascii="Arial" w:hAnsi="Arial" w:cs="Arial"/>
        </w:rPr>
        <w:t xml:space="preserve">ar </w:t>
      </w:r>
      <w:r w:rsidR="00CE5F0E" w:rsidRPr="003237A5">
        <w:rPr>
          <w:rFonts w:ascii="Arial" w:hAnsi="Arial" w:cs="Arial"/>
        </w:rPr>
        <w:t>una</w:t>
      </w:r>
      <w:r w:rsidR="009035B6" w:rsidRPr="003237A5">
        <w:rPr>
          <w:rFonts w:ascii="Arial" w:hAnsi="Arial" w:cs="Arial"/>
        </w:rPr>
        <w:t xml:space="preserve"> ruta</w:t>
      </w:r>
      <w:r w:rsidR="00570AAD" w:rsidRPr="003237A5">
        <w:rPr>
          <w:rFonts w:ascii="Arial" w:hAnsi="Arial" w:cs="Arial"/>
        </w:rPr>
        <w:t xml:space="preserve"> de trabajo </w:t>
      </w:r>
      <w:r w:rsidR="009035B6" w:rsidRPr="003237A5">
        <w:rPr>
          <w:rFonts w:ascii="Arial" w:hAnsi="Arial" w:cs="Arial"/>
        </w:rPr>
        <w:t>para diseñar la metodología que permitiera relanzar la reflexión interna en la materia</w:t>
      </w:r>
      <w:r w:rsidR="008924A4" w:rsidRPr="003237A5">
        <w:rPr>
          <w:rFonts w:ascii="Arial" w:hAnsi="Arial" w:cs="Arial"/>
        </w:rPr>
        <w:t>,</w:t>
      </w:r>
      <w:r w:rsidR="009035B6" w:rsidRPr="003237A5">
        <w:rPr>
          <w:rFonts w:ascii="Arial" w:hAnsi="Arial" w:cs="Arial"/>
        </w:rPr>
        <w:t xml:space="preserve"> con vista</w:t>
      </w:r>
      <w:r w:rsidR="00246E78" w:rsidRPr="003237A5">
        <w:rPr>
          <w:rFonts w:ascii="Arial" w:hAnsi="Arial" w:cs="Arial"/>
        </w:rPr>
        <w:t>s</w:t>
      </w:r>
      <w:r w:rsidR="009035B6" w:rsidRPr="003237A5">
        <w:rPr>
          <w:rFonts w:ascii="Arial" w:hAnsi="Arial" w:cs="Arial"/>
        </w:rPr>
        <w:t xml:space="preserve"> a </w:t>
      </w:r>
      <w:r w:rsidR="00570AAD" w:rsidRPr="003237A5">
        <w:rPr>
          <w:rFonts w:ascii="Arial" w:hAnsi="Arial" w:cs="Arial"/>
        </w:rPr>
        <w:t xml:space="preserve">generar </w:t>
      </w:r>
      <w:r w:rsidR="009035B6" w:rsidRPr="003237A5">
        <w:rPr>
          <w:rFonts w:ascii="Arial" w:hAnsi="Arial" w:cs="Arial"/>
        </w:rPr>
        <w:t xml:space="preserve">los </w:t>
      </w:r>
      <w:r w:rsidR="00570AAD" w:rsidRPr="003237A5">
        <w:rPr>
          <w:rFonts w:ascii="Arial" w:hAnsi="Arial" w:cs="Arial"/>
        </w:rPr>
        <w:t xml:space="preserve">acuerdos </w:t>
      </w:r>
      <w:r w:rsidR="00246E78" w:rsidRPr="003237A5">
        <w:rPr>
          <w:rFonts w:ascii="Arial" w:hAnsi="Arial" w:cs="Arial"/>
        </w:rPr>
        <w:t xml:space="preserve">necesarios </w:t>
      </w:r>
      <w:r w:rsidR="00570AAD" w:rsidRPr="003237A5">
        <w:rPr>
          <w:rFonts w:ascii="Arial" w:hAnsi="Arial" w:cs="Arial"/>
        </w:rPr>
        <w:t xml:space="preserve">para </w:t>
      </w:r>
      <w:r w:rsidR="00246E78" w:rsidRPr="003237A5">
        <w:rPr>
          <w:rFonts w:ascii="Arial" w:hAnsi="Arial" w:cs="Arial"/>
        </w:rPr>
        <w:t>aportar, desde la CONAGO, una visión compartida de las reformas necesarias a</w:t>
      </w:r>
      <w:r w:rsidR="003237A5" w:rsidRPr="003237A5">
        <w:rPr>
          <w:rFonts w:ascii="Arial" w:hAnsi="Arial" w:cs="Arial"/>
        </w:rPr>
        <w:t xml:space="preserve"> nuestro</w:t>
      </w:r>
      <w:r w:rsidR="00246E78" w:rsidRPr="003237A5">
        <w:rPr>
          <w:rFonts w:ascii="Arial" w:hAnsi="Arial" w:cs="Arial"/>
        </w:rPr>
        <w:t xml:space="preserve"> régimen de Estado y de gobierno. Un conjunto de planteamientos de consenso orientados a garantizar la gobernabilidad democrática</w:t>
      </w:r>
      <w:r w:rsidRPr="003237A5">
        <w:rPr>
          <w:rFonts w:ascii="Arial" w:hAnsi="Arial" w:cs="Arial"/>
        </w:rPr>
        <w:t xml:space="preserve"> y</w:t>
      </w:r>
      <w:r w:rsidR="00246E78" w:rsidRPr="003237A5">
        <w:rPr>
          <w:rFonts w:ascii="Arial" w:hAnsi="Arial" w:cs="Arial"/>
        </w:rPr>
        <w:t xml:space="preserve"> eficaz </w:t>
      </w:r>
      <w:r w:rsidR="00570AAD" w:rsidRPr="003237A5">
        <w:rPr>
          <w:rFonts w:ascii="Arial" w:hAnsi="Arial" w:cs="Arial"/>
        </w:rPr>
        <w:t xml:space="preserve">que el país </w:t>
      </w:r>
      <w:r w:rsidR="00246E78" w:rsidRPr="003237A5">
        <w:rPr>
          <w:rFonts w:ascii="Arial" w:hAnsi="Arial" w:cs="Arial"/>
        </w:rPr>
        <w:t xml:space="preserve">requiere para </w:t>
      </w:r>
      <w:r w:rsidR="00570AAD" w:rsidRPr="003237A5">
        <w:rPr>
          <w:rFonts w:ascii="Arial" w:hAnsi="Arial" w:cs="Arial"/>
        </w:rPr>
        <w:t>transit</w:t>
      </w:r>
      <w:r w:rsidR="00246E78" w:rsidRPr="003237A5">
        <w:rPr>
          <w:rFonts w:ascii="Arial" w:hAnsi="Arial" w:cs="Arial"/>
        </w:rPr>
        <w:t>ar</w:t>
      </w:r>
      <w:r w:rsidR="00570AAD" w:rsidRPr="003237A5">
        <w:rPr>
          <w:rFonts w:ascii="Arial" w:hAnsi="Arial" w:cs="Arial"/>
        </w:rPr>
        <w:t xml:space="preserve"> por la senda del crecimiento, </w:t>
      </w:r>
      <w:r w:rsidR="00246E78" w:rsidRPr="003237A5">
        <w:rPr>
          <w:rFonts w:ascii="Arial" w:hAnsi="Arial" w:cs="Arial"/>
        </w:rPr>
        <w:t xml:space="preserve">con </w:t>
      </w:r>
      <w:r w:rsidR="00570AAD" w:rsidRPr="003237A5">
        <w:rPr>
          <w:rFonts w:ascii="Arial" w:hAnsi="Arial" w:cs="Arial"/>
        </w:rPr>
        <w:t xml:space="preserve">paz </w:t>
      </w:r>
      <w:r w:rsidR="00246E78" w:rsidRPr="003237A5">
        <w:rPr>
          <w:rFonts w:ascii="Arial" w:hAnsi="Arial" w:cs="Arial"/>
        </w:rPr>
        <w:t xml:space="preserve">y equidad social, </w:t>
      </w:r>
      <w:r w:rsidR="00570AAD" w:rsidRPr="003237A5">
        <w:rPr>
          <w:rFonts w:ascii="Arial" w:hAnsi="Arial" w:cs="Arial"/>
        </w:rPr>
        <w:t xml:space="preserve">en el marco de una democracia </w:t>
      </w:r>
      <w:r w:rsidR="00306EDA" w:rsidRPr="003237A5">
        <w:rPr>
          <w:rFonts w:ascii="Arial" w:hAnsi="Arial" w:cs="Arial"/>
        </w:rPr>
        <w:t xml:space="preserve">federalista </w:t>
      </w:r>
      <w:r w:rsidR="00570AAD" w:rsidRPr="003237A5">
        <w:rPr>
          <w:rFonts w:ascii="Arial" w:hAnsi="Arial" w:cs="Arial"/>
        </w:rPr>
        <w:t xml:space="preserve">de resultados, donde todos los </w:t>
      </w:r>
      <w:r w:rsidR="007B0C98" w:rsidRPr="003237A5">
        <w:rPr>
          <w:rFonts w:ascii="Arial" w:hAnsi="Arial" w:cs="Arial"/>
        </w:rPr>
        <w:t>mexicanos</w:t>
      </w:r>
      <w:r w:rsidR="00473386" w:rsidRPr="003237A5">
        <w:rPr>
          <w:rFonts w:ascii="Arial" w:hAnsi="Arial" w:cs="Arial"/>
        </w:rPr>
        <w:t xml:space="preserve"> se sientan incluidos.</w:t>
      </w:r>
    </w:p>
    <w:p w:rsidR="00570AAD" w:rsidRPr="003237A5" w:rsidRDefault="00570AAD" w:rsidP="003237A5">
      <w:pPr>
        <w:widowControl w:val="0"/>
        <w:autoSpaceDE w:val="0"/>
        <w:autoSpaceDN w:val="0"/>
        <w:adjustRightInd w:val="0"/>
        <w:jc w:val="both"/>
        <w:rPr>
          <w:rFonts w:ascii="Arial" w:hAnsi="Arial" w:cs="Arial"/>
        </w:rPr>
      </w:pPr>
    </w:p>
    <w:p w:rsidR="000F69B3" w:rsidRPr="003237A5" w:rsidRDefault="007B0C98" w:rsidP="003237A5">
      <w:pPr>
        <w:widowControl w:val="0"/>
        <w:autoSpaceDE w:val="0"/>
        <w:autoSpaceDN w:val="0"/>
        <w:adjustRightInd w:val="0"/>
        <w:jc w:val="both"/>
        <w:rPr>
          <w:rFonts w:ascii="Arial" w:hAnsi="Arial" w:cs="Arial"/>
        </w:rPr>
      </w:pPr>
      <w:r w:rsidRPr="003237A5">
        <w:rPr>
          <w:rFonts w:ascii="Arial" w:hAnsi="Arial" w:cs="Arial"/>
        </w:rPr>
        <w:t>En ese sentido</w:t>
      </w:r>
      <w:r w:rsidR="00E76C7B" w:rsidRPr="003237A5">
        <w:rPr>
          <w:rFonts w:ascii="Arial" w:hAnsi="Arial" w:cs="Arial"/>
        </w:rPr>
        <w:t xml:space="preserve">, </w:t>
      </w:r>
      <w:r w:rsidR="009E5612" w:rsidRPr="003237A5">
        <w:rPr>
          <w:rFonts w:ascii="Arial" w:hAnsi="Arial" w:cs="Arial"/>
        </w:rPr>
        <w:t>se reconocieron e identificaron</w:t>
      </w:r>
      <w:r w:rsidR="004F38BC" w:rsidRPr="003237A5">
        <w:rPr>
          <w:rFonts w:ascii="Arial" w:hAnsi="Arial" w:cs="Arial"/>
        </w:rPr>
        <w:t xml:space="preserve"> puntual y minuciosamente la enorme riqueza de diagnósticos </w:t>
      </w:r>
      <w:r w:rsidR="00916880" w:rsidRPr="003237A5">
        <w:rPr>
          <w:rFonts w:ascii="Arial" w:hAnsi="Arial" w:cs="Arial"/>
        </w:rPr>
        <w:t xml:space="preserve">y propuestas realizados en este campo a lo largo de los últimos doce años. A partir de este ejercicio, </w:t>
      </w:r>
      <w:r w:rsidR="004F38BC" w:rsidRPr="003237A5">
        <w:rPr>
          <w:rFonts w:ascii="Arial" w:hAnsi="Arial" w:cs="Arial"/>
        </w:rPr>
        <w:t xml:space="preserve"> </w:t>
      </w:r>
      <w:r w:rsidR="009E5612" w:rsidRPr="003237A5">
        <w:rPr>
          <w:rFonts w:ascii="Arial" w:hAnsi="Arial" w:cs="Arial"/>
        </w:rPr>
        <w:t>se conformó un plan de trabajo acorde a</w:t>
      </w:r>
      <w:r w:rsidR="00916880" w:rsidRPr="003237A5">
        <w:rPr>
          <w:rFonts w:ascii="Arial" w:hAnsi="Arial" w:cs="Arial"/>
        </w:rPr>
        <w:t xml:space="preserve"> </w:t>
      </w:r>
      <w:r w:rsidR="004F38BC" w:rsidRPr="003237A5">
        <w:rPr>
          <w:rFonts w:ascii="Arial" w:hAnsi="Arial" w:cs="Arial"/>
        </w:rPr>
        <w:t>los tiempos políticos</w:t>
      </w:r>
      <w:r w:rsidR="00916880" w:rsidRPr="003237A5">
        <w:rPr>
          <w:rFonts w:ascii="Arial" w:hAnsi="Arial" w:cs="Arial"/>
        </w:rPr>
        <w:t xml:space="preserve">, para convocar a la CONAGO a reflexionar y pronunciarse sobre una agenda de siete temas aprobada por el pleno el 27 de mayo de 2011, en el marco de la XLI Conferencia Nacional de Gobernadores. </w:t>
      </w:r>
      <w:r w:rsidR="000F69B3" w:rsidRPr="003237A5">
        <w:rPr>
          <w:rFonts w:ascii="Arial" w:hAnsi="Arial" w:cs="Arial"/>
        </w:rPr>
        <w:t>Lo temas aprobados fueron:</w:t>
      </w:r>
    </w:p>
    <w:p w:rsidR="000F69B3" w:rsidRPr="003237A5" w:rsidRDefault="000F69B3" w:rsidP="003237A5">
      <w:pPr>
        <w:widowControl w:val="0"/>
        <w:autoSpaceDE w:val="0"/>
        <w:autoSpaceDN w:val="0"/>
        <w:adjustRightInd w:val="0"/>
        <w:jc w:val="both"/>
        <w:rPr>
          <w:rFonts w:ascii="Arial" w:hAnsi="Arial" w:cs="Arial"/>
        </w:rPr>
      </w:pPr>
    </w:p>
    <w:p w:rsidR="000F69B3" w:rsidRPr="003237A5" w:rsidRDefault="000F69B3" w:rsidP="003237A5">
      <w:pPr>
        <w:pStyle w:val="Prrafodelista"/>
        <w:widowControl w:val="0"/>
        <w:numPr>
          <w:ilvl w:val="0"/>
          <w:numId w:val="5"/>
        </w:numPr>
        <w:autoSpaceDE w:val="0"/>
        <w:autoSpaceDN w:val="0"/>
        <w:adjustRightInd w:val="0"/>
        <w:ind w:left="1037" w:hanging="357"/>
        <w:jc w:val="both"/>
        <w:rPr>
          <w:rFonts w:ascii="Arial" w:hAnsi="Arial" w:cs="Arial"/>
        </w:rPr>
      </w:pPr>
      <w:r w:rsidRPr="003237A5">
        <w:rPr>
          <w:rFonts w:ascii="Arial" w:hAnsi="Arial" w:cs="Arial"/>
        </w:rPr>
        <w:t xml:space="preserve">Federalismo; </w:t>
      </w:r>
    </w:p>
    <w:p w:rsidR="000F69B3" w:rsidRPr="003237A5" w:rsidRDefault="000F69B3" w:rsidP="003237A5">
      <w:pPr>
        <w:pStyle w:val="Prrafodelista"/>
        <w:widowControl w:val="0"/>
        <w:numPr>
          <w:ilvl w:val="0"/>
          <w:numId w:val="5"/>
        </w:numPr>
        <w:autoSpaceDE w:val="0"/>
        <w:autoSpaceDN w:val="0"/>
        <w:adjustRightInd w:val="0"/>
        <w:ind w:left="1037" w:hanging="357"/>
        <w:jc w:val="both"/>
        <w:rPr>
          <w:rFonts w:ascii="Arial" w:hAnsi="Arial" w:cs="Arial"/>
        </w:rPr>
      </w:pPr>
      <w:r w:rsidRPr="003237A5">
        <w:rPr>
          <w:rFonts w:ascii="Arial" w:hAnsi="Arial" w:cs="Arial"/>
        </w:rPr>
        <w:t xml:space="preserve">Régimen de Estado y de Gobierno; </w:t>
      </w:r>
    </w:p>
    <w:p w:rsidR="000F69B3" w:rsidRPr="003237A5" w:rsidRDefault="000F69B3" w:rsidP="003237A5">
      <w:pPr>
        <w:pStyle w:val="Prrafodelista"/>
        <w:widowControl w:val="0"/>
        <w:numPr>
          <w:ilvl w:val="0"/>
          <w:numId w:val="5"/>
        </w:numPr>
        <w:autoSpaceDE w:val="0"/>
        <w:autoSpaceDN w:val="0"/>
        <w:adjustRightInd w:val="0"/>
        <w:ind w:left="1037" w:hanging="357"/>
        <w:jc w:val="both"/>
        <w:rPr>
          <w:rFonts w:ascii="Arial" w:hAnsi="Arial" w:cs="Arial"/>
        </w:rPr>
      </w:pPr>
      <w:r w:rsidRPr="003237A5">
        <w:rPr>
          <w:rFonts w:ascii="Arial" w:hAnsi="Arial" w:cs="Arial"/>
        </w:rPr>
        <w:t xml:space="preserve">Participación Ciudadana y Garantías Sociales; </w:t>
      </w:r>
    </w:p>
    <w:p w:rsidR="000F69B3" w:rsidRPr="003237A5" w:rsidRDefault="000F69B3" w:rsidP="003237A5">
      <w:pPr>
        <w:pStyle w:val="Prrafodelista"/>
        <w:widowControl w:val="0"/>
        <w:numPr>
          <w:ilvl w:val="0"/>
          <w:numId w:val="5"/>
        </w:numPr>
        <w:autoSpaceDE w:val="0"/>
        <w:autoSpaceDN w:val="0"/>
        <w:adjustRightInd w:val="0"/>
        <w:ind w:left="1037" w:hanging="357"/>
        <w:jc w:val="both"/>
        <w:rPr>
          <w:rFonts w:ascii="Arial" w:hAnsi="Arial" w:cs="Arial"/>
        </w:rPr>
      </w:pPr>
      <w:r w:rsidRPr="003237A5">
        <w:rPr>
          <w:rFonts w:ascii="Arial" w:hAnsi="Arial" w:cs="Arial"/>
        </w:rPr>
        <w:t xml:space="preserve">Reforma del Poder Judicial; </w:t>
      </w:r>
    </w:p>
    <w:p w:rsidR="000F69B3" w:rsidRPr="003237A5" w:rsidRDefault="000F69B3" w:rsidP="003237A5">
      <w:pPr>
        <w:pStyle w:val="Prrafodelista"/>
        <w:widowControl w:val="0"/>
        <w:numPr>
          <w:ilvl w:val="0"/>
          <w:numId w:val="5"/>
        </w:numPr>
        <w:autoSpaceDE w:val="0"/>
        <w:autoSpaceDN w:val="0"/>
        <w:adjustRightInd w:val="0"/>
        <w:ind w:left="1037" w:hanging="357"/>
        <w:jc w:val="both"/>
        <w:rPr>
          <w:rFonts w:ascii="Arial" w:hAnsi="Arial" w:cs="Arial"/>
        </w:rPr>
      </w:pPr>
      <w:r w:rsidRPr="003237A5">
        <w:rPr>
          <w:rFonts w:ascii="Arial" w:hAnsi="Arial" w:cs="Arial"/>
        </w:rPr>
        <w:t xml:space="preserve">Democracia y Sistema Electoral; </w:t>
      </w:r>
    </w:p>
    <w:p w:rsidR="000F69B3" w:rsidRPr="003237A5" w:rsidRDefault="000F69B3" w:rsidP="003237A5">
      <w:pPr>
        <w:pStyle w:val="Prrafodelista"/>
        <w:widowControl w:val="0"/>
        <w:numPr>
          <w:ilvl w:val="0"/>
          <w:numId w:val="5"/>
        </w:numPr>
        <w:autoSpaceDE w:val="0"/>
        <w:autoSpaceDN w:val="0"/>
        <w:adjustRightInd w:val="0"/>
        <w:ind w:left="1037" w:hanging="357"/>
        <w:jc w:val="both"/>
        <w:rPr>
          <w:rFonts w:ascii="Arial" w:hAnsi="Arial" w:cs="Arial"/>
        </w:rPr>
      </w:pPr>
      <w:r w:rsidRPr="003237A5">
        <w:rPr>
          <w:rFonts w:ascii="Arial" w:hAnsi="Arial" w:cs="Arial"/>
        </w:rPr>
        <w:t xml:space="preserve">Bases Constitucionales de la CONAGO; y </w:t>
      </w:r>
    </w:p>
    <w:p w:rsidR="009C7301" w:rsidRPr="003237A5" w:rsidRDefault="000F69B3" w:rsidP="003237A5">
      <w:pPr>
        <w:pStyle w:val="Prrafodelista"/>
        <w:widowControl w:val="0"/>
        <w:numPr>
          <w:ilvl w:val="0"/>
          <w:numId w:val="5"/>
        </w:numPr>
        <w:autoSpaceDE w:val="0"/>
        <w:autoSpaceDN w:val="0"/>
        <w:adjustRightInd w:val="0"/>
        <w:ind w:left="1037" w:hanging="357"/>
        <w:jc w:val="both"/>
        <w:rPr>
          <w:rFonts w:ascii="Arial" w:hAnsi="Arial" w:cs="Arial"/>
        </w:rPr>
      </w:pPr>
      <w:r w:rsidRPr="003237A5">
        <w:rPr>
          <w:rFonts w:ascii="Arial" w:hAnsi="Arial" w:cs="Arial"/>
        </w:rPr>
        <w:t>Reforma Política para el Distrito Federal</w:t>
      </w:r>
    </w:p>
    <w:p w:rsidR="00570AAD" w:rsidRPr="003237A5" w:rsidRDefault="00570AAD" w:rsidP="003237A5">
      <w:pPr>
        <w:widowControl w:val="0"/>
        <w:autoSpaceDE w:val="0"/>
        <w:autoSpaceDN w:val="0"/>
        <w:adjustRightInd w:val="0"/>
        <w:jc w:val="both"/>
        <w:rPr>
          <w:rFonts w:ascii="Arial" w:hAnsi="Arial" w:cs="Arial"/>
        </w:rPr>
      </w:pPr>
    </w:p>
    <w:p w:rsidR="006653A6" w:rsidRPr="003237A5" w:rsidRDefault="005B0F1C" w:rsidP="003237A5">
      <w:pPr>
        <w:widowControl w:val="0"/>
        <w:autoSpaceDE w:val="0"/>
        <w:autoSpaceDN w:val="0"/>
        <w:adjustRightInd w:val="0"/>
        <w:jc w:val="both"/>
        <w:rPr>
          <w:rFonts w:ascii="Arial" w:hAnsi="Arial" w:cs="Arial"/>
        </w:rPr>
      </w:pPr>
      <w:r w:rsidRPr="003237A5">
        <w:rPr>
          <w:rFonts w:ascii="Arial" w:hAnsi="Arial" w:cs="Arial"/>
        </w:rPr>
        <w:t xml:space="preserve">Esta agenda fue difundida en el Congreso de la Unión, además de </w:t>
      </w:r>
      <w:r w:rsidR="00F00C2A" w:rsidRPr="003237A5">
        <w:rPr>
          <w:rFonts w:ascii="Arial" w:hAnsi="Arial" w:cs="Arial"/>
        </w:rPr>
        <w:t xml:space="preserve">en </w:t>
      </w:r>
      <w:r w:rsidRPr="003237A5">
        <w:rPr>
          <w:rFonts w:ascii="Arial" w:hAnsi="Arial" w:cs="Arial"/>
        </w:rPr>
        <w:t>los gobiernos federal y de las entidades federativas, las asociaciones de alcaldes y entre diversos sectores y actores políticos e intelectuales, así como medios de comunicación del país</w:t>
      </w:r>
      <w:r w:rsidR="00464BA6" w:rsidRPr="003237A5">
        <w:rPr>
          <w:rFonts w:ascii="Arial" w:hAnsi="Arial" w:cs="Arial"/>
        </w:rPr>
        <w:t xml:space="preserve">. En todos </w:t>
      </w:r>
      <w:r w:rsidRPr="003237A5">
        <w:rPr>
          <w:rFonts w:ascii="Arial" w:hAnsi="Arial" w:cs="Arial"/>
        </w:rPr>
        <w:t>tuvo una</w:t>
      </w:r>
      <w:r w:rsidR="006653A6" w:rsidRPr="003237A5">
        <w:rPr>
          <w:rFonts w:ascii="Arial" w:hAnsi="Arial" w:cs="Arial"/>
        </w:rPr>
        <w:t xml:space="preserve"> excelente </w:t>
      </w:r>
      <w:r w:rsidR="00F00C2A" w:rsidRPr="003237A5">
        <w:rPr>
          <w:rFonts w:ascii="Arial" w:hAnsi="Arial" w:cs="Arial"/>
        </w:rPr>
        <w:t xml:space="preserve">recepción que motivó el deseo </w:t>
      </w:r>
      <w:r w:rsidR="00464BA6" w:rsidRPr="003237A5">
        <w:rPr>
          <w:rFonts w:ascii="Arial" w:hAnsi="Arial" w:cs="Arial"/>
        </w:rPr>
        <w:t>de muchos de ellos de participar en</w:t>
      </w:r>
      <w:r w:rsidR="006653A6" w:rsidRPr="003237A5">
        <w:rPr>
          <w:rFonts w:ascii="Arial" w:hAnsi="Arial" w:cs="Arial"/>
        </w:rPr>
        <w:t xml:space="preserve"> los espacios de reflexión de la </w:t>
      </w:r>
      <w:r w:rsidR="00464BA6" w:rsidRPr="003237A5">
        <w:rPr>
          <w:rFonts w:ascii="Arial" w:hAnsi="Arial" w:cs="Arial"/>
        </w:rPr>
        <w:t>CONAGO</w:t>
      </w:r>
      <w:r w:rsidR="006653A6" w:rsidRPr="003237A5">
        <w:rPr>
          <w:rFonts w:ascii="Arial" w:hAnsi="Arial" w:cs="Arial"/>
        </w:rPr>
        <w:t xml:space="preserve">, </w:t>
      </w:r>
      <w:r w:rsidR="00464BA6" w:rsidRPr="003237A5">
        <w:rPr>
          <w:rFonts w:ascii="Arial" w:hAnsi="Arial" w:cs="Arial"/>
        </w:rPr>
        <w:t xml:space="preserve">con el fin de apoyar sus tareas </w:t>
      </w:r>
      <w:r w:rsidR="006653A6" w:rsidRPr="003237A5">
        <w:rPr>
          <w:rFonts w:ascii="Arial" w:hAnsi="Arial" w:cs="Arial"/>
        </w:rPr>
        <w:t>en la construc</w:t>
      </w:r>
      <w:r w:rsidR="000D3E8C" w:rsidRPr="003237A5">
        <w:rPr>
          <w:rFonts w:ascii="Arial" w:hAnsi="Arial" w:cs="Arial"/>
        </w:rPr>
        <w:t>ción de los acuerdos destinado</w:t>
      </w:r>
      <w:r w:rsidR="009E5612" w:rsidRPr="003237A5">
        <w:rPr>
          <w:rFonts w:ascii="Arial" w:hAnsi="Arial" w:cs="Arial"/>
        </w:rPr>
        <w:t>s</w:t>
      </w:r>
      <w:r w:rsidR="000D3E8C" w:rsidRPr="003237A5">
        <w:rPr>
          <w:rFonts w:ascii="Arial" w:hAnsi="Arial" w:cs="Arial"/>
        </w:rPr>
        <w:t xml:space="preserve"> a la </w:t>
      </w:r>
      <w:r w:rsidR="006653A6" w:rsidRPr="003237A5">
        <w:rPr>
          <w:rFonts w:ascii="Arial" w:hAnsi="Arial" w:cs="Arial"/>
        </w:rPr>
        <w:t xml:space="preserve">modernización </w:t>
      </w:r>
      <w:r w:rsidR="00464BA6" w:rsidRPr="003237A5">
        <w:rPr>
          <w:rFonts w:ascii="Arial" w:hAnsi="Arial" w:cs="Arial"/>
        </w:rPr>
        <w:t xml:space="preserve">democrática </w:t>
      </w:r>
      <w:r w:rsidR="006653A6" w:rsidRPr="003237A5">
        <w:rPr>
          <w:rFonts w:ascii="Arial" w:hAnsi="Arial" w:cs="Arial"/>
        </w:rPr>
        <w:t>de la</w:t>
      </w:r>
      <w:r w:rsidR="000D3E8C" w:rsidRPr="003237A5">
        <w:rPr>
          <w:rFonts w:ascii="Arial" w:hAnsi="Arial" w:cs="Arial"/>
        </w:rPr>
        <w:t>s instituciones de la República e</w:t>
      </w:r>
      <w:r w:rsidR="006653A6" w:rsidRPr="003237A5">
        <w:rPr>
          <w:rFonts w:ascii="Arial" w:hAnsi="Arial" w:cs="Arial"/>
        </w:rPr>
        <w:t xml:space="preserve"> </w:t>
      </w:r>
      <w:r w:rsidR="00464BA6" w:rsidRPr="003237A5">
        <w:rPr>
          <w:rFonts w:ascii="Arial" w:hAnsi="Arial" w:cs="Arial"/>
        </w:rPr>
        <w:t>impulsa</w:t>
      </w:r>
      <w:r w:rsidR="000D3E8C" w:rsidRPr="003237A5">
        <w:rPr>
          <w:rFonts w:ascii="Arial" w:hAnsi="Arial" w:cs="Arial"/>
        </w:rPr>
        <w:t>r en ellas</w:t>
      </w:r>
      <w:r w:rsidR="006653A6" w:rsidRPr="003237A5">
        <w:rPr>
          <w:rFonts w:ascii="Arial" w:hAnsi="Arial" w:cs="Arial"/>
        </w:rPr>
        <w:t xml:space="preserve"> un </w:t>
      </w:r>
      <w:r w:rsidR="00464BA6" w:rsidRPr="003237A5">
        <w:rPr>
          <w:rFonts w:ascii="Arial" w:hAnsi="Arial" w:cs="Arial"/>
        </w:rPr>
        <w:t xml:space="preserve">profundo </w:t>
      </w:r>
      <w:r w:rsidR="006653A6" w:rsidRPr="003237A5">
        <w:rPr>
          <w:rFonts w:ascii="Arial" w:hAnsi="Arial" w:cs="Arial"/>
        </w:rPr>
        <w:t>sentido federalista.</w:t>
      </w:r>
    </w:p>
    <w:p w:rsidR="00E76C7B" w:rsidRPr="003237A5" w:rsidRDefault="00E76C7B" w:rsidP="003237A5">
      <w:pPr>
        <w:widowControl w:val="0"/>
        <w:autoSpaceDE w:val="0"/>
        <w:autoSpaceDN w:val="0"/>
        <w:adjustRightInd w:val="0"/>
        <w:jc w:val="both"/>
        <w:rPr>
          <w:rFonts w:ascii="Arial" w:hAnsi="Arial" w:cs="Arial"/>
        </w:rPr>
      </w:pPr>
    </w:p>
    <w:p w:rsidR="00116FF0" w:rsidRPr="003237A5" w:rsidRDefault="00116FF0" w:rsidP="003237A5">
      <w:pPr>
        <w:widowControl w:val="0"/>
        <w:autoSpaceDE w:val="0"/>
        <w:autoSpaceDN w:val="0"/>
        <w:adjustRightInd w:val="0"/>
        <w:jc w:val="both"/>
        <w:rPr>
          <w:rFonts w:ascii="Arial" w:hAnsi="Arial" w:cs="Arial"/>
        </w:rPr>
      </w:pPr>
    </w:p>
    <w:p w:rsidR="00116FF0" w:rsidRPr="003237A5" w:rsidRDefault="00116FF0" w:rsidP="003237A5">
      <w:pPr>
        <w:widowControl w:val="0"/>
        <w:autoSpaceDE w:val="0"/>
        <w:autoSpaceDN w:val="0"/>
        <w:adjustRightInd w:val="0"/>
        <w:jc w:val="both"/>
        <w:rPr>
          <w:rFonts w:ascii="Arial" w:hAnsi="Arial" w:cs="Arial"/>
        </w:rPr>
      </w:pPr>
    </w:p>
    <w:p w:rsidR="00116FF0" w:rsidRPr="003237A5" w:rsidRDefault="00116FF0" w:rsidP="003237A5">
      <w:pPr>
        <w:widowControl w:val="0"/>
        <w:autoSpaceDE w:val="0"/>
        <w:autoSpaceDN w:val="0"/>
        <w:adjustRightInd w:val="0"/>
        <w:jc w:val="both"/>
        <w:rPr>
          <w:rFonts w:ascii="Arial" w:hAnsi="Arial" w:cs="Arial"/>
        </w:rPr>
      </w:pPr>
    </w:p>
    <w:p w:rsidR="00E76C7B" w:rsidRPr="003237A5" w:rsidRDefault="009E5612" w:rsidP="003237A5">
      <w:pPr>
        <w:widowControl w:val="0"/>
        <w:autoSpaceDE w:val="0"/>
        <w:autoSpaceDN w:val="0"/>
        <w:adjustRightInd w:val="0"/>
        <w:jc w:val="both"/>
        <w:rPr>
          <w:rFonts w:ascii="Arial" w:hAnsi="Arial" w:cs="Arial"/>
          <w:b/>
        </w:rPr>
      </w:pPr>
      <w:r w:rsidRPr="003237A5">
        <w:rPr>
          <w:rFonts w:ascii="Arial" w:hAnsi="Arial" w:cs="Arial"/>
          <w:b/>
        </w:rPr>
        <w:lastRenderedPageBreak/>
        <w:t>Desarrollo</w:t>
      </w:r>
    </w:p>
    <w:p w:rsidR="006653A6" w:rsidRPr="003237A5" w:rsidRDefault="006653A6" w:rsidP="003237A5">
      <w:pPr>
        <w:widowControl w:val="0"/>
        <w:autoSpaceDE w:val="0"/>
        <w:autoSpaceDN w:val="0"/>
        <w:adjustRightInd w:val="0"/>
        <w:jc w:val="both"/>
        <w:rPr>
          <w:rFonts w:ascii="Arial" w:hAnsi="Arial" w:cs="Arial"/>
        </w:rPr>
      </w:pPr>
    </w:p>
    <w:p w:rsidR="006653A6" w:rsidRPr="003237A5" w:rsidRDefault="00E76C7B" w:rsidP="003237A5">
      <w:pPr>
        <w:widowControl w:val="0"/>
        <w:autoSpaceDE w:val="0"/>
        <w:autoSpaceDN w:val="0"/>
        <w:adjustRightInd w:val="0"/>
        <w:jc w:val="both"/>
        <w:rPr>
          <w:rFonts w:ascii="Arial" w:hAnsi="Arial" w:cs="Arial"/>
        </w:rPr>
      </w:pPr>
      <w:r w:rsidRPr="003237A5">
        <w:rPr>
          <w:rFonts w:ascii="Arial" w:hAnsi="Arial" w:cs="Arial"/>
        </w:rPr>
        <w:t>E</w:t>
      </w:r>
      <w:r w:rsidR="00A256B0" w:rsidRPr="003237A5">
        <w:rPr>
          <w:rFonts w:ascii="Arial" w:hAnsi="Arial" w:cs="Arial"/>
        </w:rPr>
        <w:t>l grupo técnico de la Comisión a</w:t>
      </w:r>
      <w:r w:rsidR="009E5612" w:rsidRPr="003237A5">
        <w:rPr>
          <w:rFonts w:ascii="Arial" w:hAnsi="Arial" w:cs="Arial"/>
        </w:rPr>
        <w:t xml:space="preserve"> cargo</w:t>
      </w:r>
      <w:r w:rsidR="00A256B0" w:rsidRPr="003237A5">
        <w:rPr>
          <w:rFonts w:ascii="Arial" w:hAnsi="Arial" w:cs="Arial"/>
        </w:rPr>
        <w:t xml:space="preserve"> </w:t>
      </w:r>
      <w:r w:rsidR="00F00C2A" w:rsidRPr="003237A5">
        <w:rPr>
          <w:rFonts w:ascii="Arial" w:hAnsi="Arial" w:cs="Arial"/>
        </w:rPr>
        <w:t>del Gobernador Jorge Herrera Caldera,</w:t>
      </w:r>
      <w:r w:rsidR="00A256B0" w:rsidRPr="003237A5">
        <w:rPr>
          <w:rFonts w:ascii="Arial" w:hAnsi="Arial" w:cs="Arial"/>
        </w:rPr>
        <w:t xml:space="preserve"> </w:t>
      </w:r>
      <w:r w:rsidRPr="003237A5">
        <w:rPr>
          <w:rFonts w:ascii="Arial" w:hAnsi="Arial" w:cs="Arial"/>
        </w:rPr>
        <w:t>conformado por especialistas con</w:t>
      </w:r>
      <w:r w:rsidR="00A256B0" w:rsidRPr="003237A5">
        <w:rPr>
          <w:rFonts w:ascii="Arial" w:hAnsi="Arial" w:cs="Arial"/>
        </w:rPr>
        <w:t xml:space="preserve"> muchos años </w:t>
      </w:r>
      <w:r w:rsidRPr="003237A5">
        <w:rPr>
          <w:rFonts w:ascii="Arial" w:hAnsi="Arial" w:cs="Arial"/>
        </w:rPr>
        <w:t xml:space="preserve">de experiencia en el campo, se </w:t>
      </w:r>
      <w:r w:rsidR="00A256B0" w:rsidRPr="003237A5">
        <w:rPr>
          <w:rFonts w:ascii="Arial" w:hAnsi="Arial" w:cs="Arial"/>
        </w:rPr>
        <w:t>aboc</w:t>
      </w:r>
      <w:r w:rsidRPr="003237A5">
        <w:rPr>
          <w:rFonts w:ascii="Arial" w:hAnsi="Arial" w:cs="Arial"/>
        </w:rPr>
        <w:t>ó</w:t>
      </w:r>
      <w:r w:rsidR="00A256B0" w:rsidRPr="003237A5">
        <w:rPr>
          <w:rFonts w:ascii="Arial" w:hAnsi="Arial" w:cs="Arial"/>
        </w:rPr>
        <w:t xml:space="preserve"> a </w:t>
      </w:r>
      <w:r w:rsidRPr="003237A5">
        <w:rPr>
          <w:rFonts w:ascii="Arial" w:hAnsi="Arial" w:cs="Arial"/>
        </w:rPr>
        <w:t xml:space="preserve">realizar </w:t>
      </w:r>
      <w:r w:rsidR="00116FF0" w:rsidRPr="003237A5">
        <w:rPr>
          <w:rFonts w:ascii="Arial" w:hAnsi="Arial" w:cs="Arial"/>
        </w:rPr>
        <w:t>varios</w:t>
      </w:r>
      <w:r w:rsidR="009E5612" w:rsidRPr="003237A5">
        <w:rPr>
          <w:rFonts w:ascii="Arial" w:hAnsi="Arial" w:cs="Arial"/>
        </w:rPr>
        <w:t xml:space="preserve"> documentos denominados M</w:t>
      </w:r>
      <w:r w:rsidRPr="003237A5">
        <w:rPr>
          <w:rFonts w:ascii="Arial" w:hAnsi="Arial" w:cs="Arial"/>
        </w:rPr>
        <w:t xml:space="preserve">ateriales de </w:t>
      </w:r>
      <w:r w:rsidR="009E5612" w:rsidRPr="003237A5">
        <w:rPr>
          <w:rFonts w:ascii="Arial" w:hAnsi="Arial" w:cs="Arial"/>
        </w:rPr>
        <w:t>Trabajo para el D</w:t>
      </w:r>
      <w:r w:rsidRPr="003237A5">
        <w:rPr>
          <w:rFonts w:ascii="Arial" w:hAnsi="Arial" w:cs="Arial"/>
        </w:rPr>
        <w:t>esahogo de la Agenda de la Comisión de</w:t>
      </w:r>
      <w:r w:rsidR="00775D81" w:rsidRPr="003237A5">
        <w:rPr>
          <w:rFonts w:ascii="Arial" w:hAnsi="Arial" w:cs="Arial"/>
        </w:rPr>
        <w:t xml:space="preserve"> la</w:t>
      </w:r>
      <w:r w:rsidRPr="003237A5">
        <w:rPr>
          <w:rFonts w:ascii="Arial" w:hAnsi="Arial" w:cs="Arial"/>
        </w:rPr>
        <w:t xml:space="preserve"> Reforma del Estado. El propósito principal fue actualizar el debate para precisar su estatus </w:t>
      </w:r>
      <w:r w:rsidR="00775D81" w:rsidRPr="003237A5">
        <w:rPr>
          <w:rFonts w:ascii="Arial" w:hAnsi="Arial" w:cs="Arial"/>
        </w:rPr>
        <w:t>y construir el soporte temático necesario para facilitar las tareas de la Conferencia en el tema.</w:t>
      </w:r>
    </w:p>
    <w:p w:rsidR="00116FF0" w:rsidRPr="003237A5" w:rsidRDefault="00116FF0" w:rsidP="003237A5">
      <w:pPr>
        <w:widowControl w:val="0"/>
        <w:autoSpaceDE w:val="0"/>
        <w:autoSpaceDN w:val="0"/>
        <w:adjustRightInd w:val="0"/>
        <w:jc w:val="both"/>
        <w:rPr>
          <w:rFonts w:ascii="Arial" w:hAnsi="Arial" w:cs="Arial"/>
        </w:rPr>
      </w:pPr>
    </w:p>
    <w:p w:rsidR="001F5BF2" w:rsidRPr="003237A5" w:rsidRDefault="00116FF0" w:rsidP="003237A5">
      <w:pPr>
        <w:widowControl w:val="0"/>
        <w:autoSpaceDE w:val="0"/>
        <w:autoSpaceDN w:val="0"/>
        <w:adjustRightInd w:val="0"/>
        <w:jc w:val="both"/>
        <w:rPr>
          <w:rFonts w:ascii="Arial" w:hAnsi="Arial" w:cs="Arial"/>
        </w:rPr>
      </w:pPr>
      <w:r w:rsidRPr="003237A5">
        <w:rPr>
          <w:rFonts w:ascii="Arial" w:hAnsi="Arial" w:cs="Arial"/>
        </w:rPr>
        <w:t xml:space="preserve">Las publicaciones en comento resultan de organizar y seleccionar los materiales aportados por </w:t>
      </w:r>
      <w:r w:rsidR="001F5BF2" w:rsidRPr="003237A5">
        <w:rPr>
          <w:rFonts w:ascii="Arial" w:hAnsi="Arial" w:cs="Arial"/>
        </w:rPr>
        <w:t>doce años de</w:t>
      </w:r>
      <w:r w:rsidRPr="003237A5">
        <w:rPr>
          <w:rFonts w:ascii="Arial" w:hAnsi="Arial" w:cs="Arial"/>
        </w:rPr>
        <w:t xml:space="preserve"> debate, a partir de</w:t>
      </w:r>
      <w:r w:rsidR="001F5BF2" w:rsidRPr="003237A5">
        <w:rPr>
          <w:rFonts w:ascii="Arial" w:hAnsi="Arial" w:cs="Arial"/>
        </w:rPr>
        <w:t>:</w:t>
      </w:r>
    </w:p>
    <w:p w:rsidR="001F5BF2" w:rsidRPr="003237A5" w:rsidRDefault="001F5BF2" w:rsidP="003237A5">
      <w:pPr>
        <w:widowControl w:val="0"/>
        <w:autoSpaceDE w:val="0"/>
        <w:autoSpaceDN w:val="0"/>
        <w:adjustRightInd w:val="0"/>
        <w:jc w:val="both"/>
        <w:rPr>
          <w:rFonts w:ascii="Arial" w:hAnsi="Arial" w:cs="Arial"/>
        </w:rPr>
      </w:pPr>
    </w:p>
    <w:p w:rsidR="001F5BF2" w:rsidRPr="003237A5" w:rsidRDefault="001F5BF2" w:rsidP="003237A5">
      <w:pPr>
        <w:pStyle w:val="Prrafodelista"/>
        <w:widowControl w:val="0"/>
        <w:numPr>
          <w:ilvl w:val="0"/>
          <w:numId w:val="10"/>
        </w:numPr>
        <w:autoSpaceDE w:val="0"/>
        <w:autoSpaceDN w:val="0"/>
        <w:adjustRightInd w:val="0"/>
        <w:jc w:val="both"/>
        <w:rPr>
          <w:rFonts w:ascii="Arial" w:hAnsi="Arial" w:cs="Arial"/>
        </w:rPr>
      </w:pPr>
      <w:r w:rsidRPr="003237A5">
        <w:rPr>
          <w:rFonts w:ascii="Arial" w:hAnsi="Arial" w:cs="Arial"/>
        </w:rPr>
        <w:t xml:space="preserve">Encontrar </w:t>
      </w:r>
      <w:r w:rsidR="00116FF0" w:rsidRPr="003237A5">
        <w:rPr>
          <w:rFonts w:ascii="Arial" w:hAnsi="Arial" w:cs="Arial"/>
        </w:rPr>
        <w:t>coincidencias y diferencias</w:t>
      </w:r>
      <w:r w:rsidRPr="003237A5">
        <w:rPr>
          <w:rFonts w:ascii="Arial" w:hAnsi="Arial" w:cs="Arial"/>
        </w:rPr>
        <w:t>;</w:t>
      </w:r>
    </w:p>
    <w:p w:rsidR="001F5BF2" w:rsidRPr="003237A5" w:rsidRDefault="001F5BF2" w:rsidP="003237A5">
      <w:pPr>
        <w:pStyle w:val="Prrafodelista"/>
        <w:widowControl w:val="0"/>
        <w:numPr>
          <w:ilvl w:val="0"/>
          <w:numId w:val="10"/>
        </w:numPr>
        <w:autoSpaceDE w:val="0"/>
        <w:autoSpaceDN w:val="0"/>
        <w:adjustRightInd w:val="0"/>
        <w:jc w:val="both"/>
        <w:rPr>
          <w:rFonts w:ascii="Arial" w:hAnsi="Arial" w:cs="Arial"/>
        </w:rPr>
      </w:pPr>
      <w:r w:rsidRPr="003237A5">
        <w:rPr>
          <w:rFonts w:ascii="Arial" w:hAnsi="Arial" w:cs="Arial"/>
        </w:rPr>
        <w:t>I</w:t>
      </w:r>
      <w:r w:rsidR="00116FF0" w:rsidRPr="003237A5">
        <w:rPr>
          <w:rFonts w:ascii="Arial" w:hAnsi="Arial" w:cs="Arial"/>
        </w:rPr>
        <w:t>dentifica</w:t>
      </w:r>
      <w:r w:rsidRPr="003237A5">
        <w:rPr>
          <w:rFonts w:ascii="Arial" w:hAnsi="Arial" w:cs="Arial"/>
        </w:rPr>
        <w:t xml:space="preserve">r el diagnóstico más aceptado; </w:t>
      </w:r>
    </w:p>
    <w:p w:rsidR="001F5BF2" w:rsidRPr="003237A5" w:rsidRDefault="001F5BF2" w:rsidP="003237A5">
      <w:pPr>
        <w:pStyle w:val="Prrafodelista"/>
        <w:widowControl w:val="0"/>
        <w:numPr>
          <w:ilvl w:val="0"/>
          <w:numId w:val="10"/>
        </w:numPr>
        <w:autoSpaceDE w:val="0"/>
        <w:autoSpaceDN w:val="0"/>
        <w:adjustRightInd w:val="0"/>
        <w:jc w:val="both"/>
        <w:rPr>
          <w:rFonts w:ascii="Arial" w:hAnsi="Arial" w:cs="Arial"/>
        </w:rPr>
      </w:pPr>
      <w:r w:rsidRPr="003237A5">
        <w:rPr>
          <w:rFonts w:ascii="Arial" w:hAnsi="Arial" w:cs="Arial"/>
        </w:rPr>
        <w:t>P</w:t>
      </w:r>
      <w:r w:rsidR="00116FF0" w:rsidRPr="003237A5">
        <w:rPr>
          <w:rFonts w:ascii="Arial" w:hAnsi="Arial" w:cs="Arial"/>
        </w:rPr>
        <w:t>onderar la idoneidad de cada propuesta respecto de ese diagnóstico;</w:t>
      </w:r>
    </w:p>
    <w:p w:rsidR="001F5BF2" w:rsidRPr="003237A5" w:rsidRDefault="001F5BF2" w:rsidP="003237A5">
      <w:pPr>
        <w:pStyle w:val="Prrafodelista"/>
        <w:widowControl w:val="0"/>
        <w:numPr>
          <w:ilvl w:val="0"/>
          <w:numId w:val="10"/>
        </w:numPr>
        <w:autoSpaceDE w:val="0"/>
        <w:autoSpaceDN w:val="0"/>
        <w:adjustRightInd w:val="0"/>
        <w:jc w:val="both"/>
        <w:rPr>
          <w:rFonts w:ascii="Arial" w:hAnsi="Arial" w:cs="Arial"/>
        </w:rPr>
      </w:pPr>
      <w:r w:rsidRPr="003237A5">
        <w:rPr>
          <w:rFonts w:ascii="Arial" w:hAnsi="Arial" w:cs="Arial"/>
        </w:rPr>
        <w:t>C</w:t>
      </w:r>
      <w:r w:rsidR="00116FF0" w:rsidRPr="003237A5">
        <w:rPr>
          <w:rFonts w:ascii="Arial" w:hAnsi="Arial" w:cs="Arial"/>
        </w:rPr>
        <w:t>onsiderar la frecuencia con que esa pr</w:t>
      </w:r>
      <w:r w:rsidRPr="003237A5">
        <w:rPr>
          <w:rFonts w:ascii="Arial" w:hAnsi="Arial" w:cs="Arial"/>
        </w:rPr>
        <w:t>opuesta aparece en el debate; y</w:t>
      </w:r>
    </w:p>
    <w:p w:rsidR="001F5BF2" w:rsidRPr="003237A5" w:rsidRDefault="001F5BF2" w:rsidP="003237A5">
      <w:pPr>
        <w:pStyle w:val="Prrafodelista"/>
        <w:widowControl w:val="0"/>
        <w:numPr>
          <w:ilvl w:val="0"/>
          <w:numId w:val="10"/>
        </w:numPr>
        <w:autoSpaceDE w:val="0"/>
        <w:autoSpaceDN w:val="0"/>
        <w:adjustRightInd w:val="0"/>
        <w:jc w:val="both"/>
        <w:rPr>
          <w:rFonts w:ascii="Arial" w:hAnsi="Arial" w:cs="Arial"/>
        </w:rPr>
      </w:pPr>
      <w:r w:rsidRPr="003237A5">
        <w:rPr>
          <w:rFonts w:ascii="Arial" w:hAnsi="Arial" w:cs="Arial"/>
        </w:rPr>
        <w:t>A</w:t>
      </w:r>
      <w:r w:rsidR="00116FF0" w:rsidRPr="003237A5">
        <w:rPr>
          <w:rFonts w:ascii="Arial" w:hAnsi="Arial" w:cs="Arial"/>
        </w:rPr>
        <w:t xml:space="preserve">nalizar su viabilidad legislativa. </w:t>
      </w:r>
    </w:p>
    <w:p w:rsidR="001F5BF2" w:rsidRPr="003237A5" w:rsidRDefault="001F5BF2" w:rsidP="003237A5">
      <w:pPr>
        <w:pStyle w:val="Prrafodelista"/>
        <w:widowControl w:val="0"/>
        <w:autoSpaceDE w:val="0"/>
        <w:autoSpaceDN w:val="0"/>
        <w:adjustRightInd w:val="0"/>
        <w:ind w:left="770"/>
        <w:jc w:val="both"/>
        <w:rPr>
          <w:rFonts w:ascii="Arial" w:hAnsi="Arial" w:cs="Arial"/>
        </w:rPr>
      </w:pPr>
    </w:p>
    <w:p w:rsidR="00116FF0" w:rsidRPr="003237A5" w:rsidRDefault="00116FF0" w:rsidP="003237A5">
      <w:pPr>
        <w:widowControl w:val="0"/>
        <w:autoSpaceDE w:val="0"/>
        <w:autoSpaceDN w:val="0"/>
        <w:adjustRightInd w:val="0"/>
        <w:jc w:val="both"/>
        <w:rPr>
          <w:rFonts w:ascii="Arial" w:hAnsi="Arial" w:cs="Arial"/>
        </w:rPr>
      </w:pPr>
      <w:r w:rsidRPr="003237A5">
        <w:rPr>
          <w:rFonts w:ascii="Arial" w:hAnsi="Arial" w:cs="Arial"/>
        </w:rPr>
        <w:t xml:space="preserve">De esta manera, los textos presentan una muy representativa muestra </w:t>
      </w:r>
      <w:r w:rsidR="00F00C2A" w:rsidRPr="003237A5">
        <w:rPr>
          <w:rFonts w:ascii="Arial" w:hAnsi="Arial" w:cs="Arial"/>
        </w:rPr>
        <w:t xml:space="preserve">de </w:t>
      </w:r>
      <w:r w:rsidRPr="003237A5">
        <w:rPr>
          <w:rFonts w:ascii="Arial" w:hAnsi="Arial" w:cs="Arial"/>
        </w:rPr>
        <w:t>la riqueza alcanzada hasta ahora por la inteligencia política y civil mexicana en este estratégico tema.</w:t>
      </w:r>
    </w:p>
    <w:p w:rsidR="000F69B3" w:rsidRPr="003237A5" w:rsidRDefault="000F69B3" w:rsidP="003237A5">
      <w:pPr>
        <w:widowControl w:val="0"/>
        <w:autoSpaceDE w:val="0"/>
        <w:autoSpaceDN w:val="0"/>
        <w:adjustRightInd w:val="0"/>
        <w:jc w:val="both"/>
        <w:rPr>
          <w:rFonts w:ascii="Arial" w:hAnsi="Arial" w:cs="Arial"/>
        </w:rPr>
      </w:pPr>
    </w:p>
    <w:p w:rsidR="00A256B0" w:rsidRPr="003237A5" w:rsidRDefault="000F69B3" w:rsidP="003237A5">
      <w:pPr>
        <w:widowControl w:val="0"/>
        <w:autoSpaceDE w:val="0"/>
        <w:autoSpaceDN w:val="0"/>
        <w:adjustRightInd w:val="0"/>
        <w:jc w:val="both"/>
        <w:rPr>
          <w:rFonts w:ascii="Arial" w:hAnsi="Arial" w:cs="Arial"/>
        </w:rPr>
      </w:pPr>
      <w:r w:rsidRPr="003237A5">
        <w:rPr>
          <w:rFonts w:ascii="Arial" w:hAnsi="Arial" w:cs="Arial"/>
        </w:rPr>
        <w:t>En consecuencia</w:t>
      </w:r>
      <w:r w:rsidR="00116FF0" w:rsidRPr="003237A5">
        <w:rPr>
          <w:rFonts w:ascii="Arial" w:hAnsi="Arial" w:cs="Arial"/>
        </w:rPr>
        <w:t>:</w:t>
      </w:r>
    </w:p>
    <w:p w:rsidR="00116FF0" w:rsidRPr="003237A5" w:rsidRDefault="00116FF0" w:rsidP="003237A5">
      <w:pPr>
        <w:widowControl w:val="0"/>
        <w:autoSpaceDE w:val="0"/>
        <w:autoSpaceDN w:val="0"/>
        <w:adjustRightInd w:val="0"/>
        <w:jc w:val="both"/>
        <w:rPr>
          <w:rFonts w:ascii="Arial" w:hAnsi="Arial" w:cs="Arial"/>
        </w:rPr>
      </w:pPr>
    </w:p>
    <w:p w:rsidR="00A261D3" w:rsidRPr="003237A5" w:rsidRDefault="00116FF0" w:rsidP="003237A5">
      <w:pPr>
        <w:pStyle w:val="Prrafodelista"/>
        <w:widowControl w:val="0"/>
        <w:numPr>
          <w:ilvl w:val="0"/>
          <w:numId w:val="7"/>
        </w:numPr>
        <w:autoSpaceDE w:val="0"/>
        <w:autoSpaceDN w:val="0"/>
        <w:adjustRightInd w:val="0"/>
        <w:jc w:val="both"/>
        <w:rPr>
          <w:rFonts w:ascii="Arial" w:hAnsi="Arial" w:cs="Arial"/>
        </w:rPr>
      </w:pPr>
      <w:r w:rsidRPr="003237A5">
        <w:rPr>
          <w:rFonts w:ascii="Arial" w:hAnsi="Arial" w:cs="Arial"/>
        </w:rPr>
        <w:t>S</w:t>
      </w:r>
      <w:r w:rsidR="00A6227C" w:rsidRPr="003237A5">
        <w:rPr>
          <w:rFonts w:ascii="Arial" w:hAnsi="Arial" w:cs="Arial"/>
        </w:rPr>
        <w:t xml:space="preserve">e generó un primer documento </w:t>
      </w:r>
      <w:r w:rsidRPr="003237A5">
        <w:rPr>
          <w:rFonts w:ascii="Arial" w:hAnsi="Arial" w:cs="Arial"/>
        </w:rPr>
        <w:t xml:space="preserve">denominado Materiales para la Actualización de la Reforma del Estado </w:t>
      </w:r>
      <w:r w:rsidR="00A6227C" w:rsidRPr="003237A5">
        <w:rPr>
          <w:rFonts w:ascii="Arial" w:hAnsi="Arial" w:cs="Arial"/>
        </w:rPr>
        <w:t xml:space="preserve">que </w:t>
      </w:r>
      <w:r w:rsidR="006D1FFF" w:rsidRPr="003237A5">
        <w:rPr>
          <w:rFonts w:ascii="Arial" w:hAnsi="Arial" w:cs="Arial"/>
        </w:rPr>
        <w:t>ordena los temas y sus fuentes.</w:t>
      </w:r>
    </w:p>
    <w:p w:rsidR="00A261D3" w:rsidRPr="003237A5" w:rsidRDefault="00A261D3" w:rsidP="003237A5">
      <w:pPr>
        <w:pStyle w:val="Prrafodelista"/>
        <w:widowControl w:val="0"/>
        <w:autoSpaceDE w:val="0"/>
        <w:autoSpaceDN w:val="0"/>
        <w:adjustRightInd w:val="0"/>
        <w:ind w:left="1080"/>
        <w:jc w:val="both"/>
        <w:rPr>
          <w:rFonts w:ascii="Arial" w:hAnsi="Arial" w:cs="Arial"/>
        </w:rPr>
      </w:pPr>
    </w:p>
    <w:p w:rsidR="00E11EE6" w:rsidRPr="003237A5" w:rsidRDefault="00A261D3" w:rsidP="003237A5">
      <w:pPr>
        <w:pStyle w:val="Prrafodelista"/>
        <w:widowControl w:val="0"/>
        <w:numPr>
          <w:ilvl w:val="0"/>
          <w:numId w:val="7"/>
        </w:numPr>
        <w:autoSpaceDE w:val="0"/>
        <w:autoSpaceDN w:val="0"/>
        <w:adjustRightInd w:val="0"/>
        <w:jc w:val="both"/>
        <w:rPr>
          <w:rFonts w:ascii="Arial" w:hAnsi="Arial" w:cs="Arial"/>
        </w:rPr>
      </w:pPr>
      <w:r w:rsidRPr="003237A5">
        <w:rPr>
          <w:rFonts w:ascii="Arial" w:hAnsi="Arial" w:cs="Arial"/>
        </w:rPr>
        <w:t>Así</w:t>
      </w:r>
      <w:r w:rsidR="00D270DE" w:rsidRPr="003237A5">
        <w:rPr>
          <w:rFonts w:ascii="Arial" w:hAnsi="Arial" w:cs="Arial"/>
        </w:rPr>
        <w:t xml:space="preserve"> </w:t>
      </w:r>
      <w:r w:rsidRPr="003237A5">
        <w:rPr>
          <w:rFonts w:ascii="Arial" w:hAnsi="Arial" w:cs="Arial"/>
        </w:rPr>
        <w:t>mismo se realizaron cuatro documentos más</w:t>
      </w:r>
      <w:r w:rsidR="00D270DE" w:rsidRPr="003237A5">
        <w:rPr>
          <w:rFonts w:ascii="Arial" w:hAnsi="Arial" w:cs="Arial"/>
        </w:rPr>
        <w:t>,</w:t>
      </w:r>
      <w:r w:rsidRPr="003237A5">
        <w:rPr>
          <w:rFonts w:ascii="Arial" w:hAnsi="Arial" w:cs="Arial"/>
        </w:rPr>
        <w:t xml:space="preserve"> </w:t>
      </w:r>
      <w:r w:rsidR="00E11EE6" w:rsidRPr="003237A5">
        <w:rPr>
          <w:rFonts w:ascii="Arial" w:hAnsi="Arial" w:cs="Arial"/>
        </w:rPr>
        <w:t xml:space="preserve">que con base en los criterios antes mencionados, </w:t>
      </w:r>
      <w:r w:rsidRPr="003237A5">
        <w:rPr>
          <w:rFonts w:ascii="Arial" w:hAnsi="Arial" w:cs="Arial"/>
        </w:rPr>
        <w:t>analizan el debate</w:t>
      </w:r>
      <w:r w:rsidR="00E11EE6" w:rsidRPr="003237A5">
        <w:rPr>
          <w:rFonts w:ascii="Arial" w:hAnsi="Arial" w:cs="Arial"/>
        </w:rPr>
        <w:t xml:space="preserve"> sobre</w:t>
      </w:r>
      <w:r w:rsidR="00261269" w:rsidRPr="003237A5">
        <w:rPr>
          <w:rFonts w:ascii="Arial" w:hAnsi="Arial" w:cs="Arial"/>
        </w:rPr>
        <w:t xml:space="preserve"> cada uno</w:t>
      </w:r>
      <w:r w:rsidR="00E11EE6" w:rsidRPr="003237A5">
        <w:rPr>
          <w:rFonts w:ascii="Arial" w:hAnsi="Arial" w:cs="Arial"/>
        </w:rPr>
        <w:t xml:space="preserve"> </w:t>
      </w:r>
      <w:r w:rsidR="00D270DE" w:rsidRPr="003237A5">
        <w:rPr>
          <w:rFonts w:ascii="Arial" w:hAnsi="Arial" w:cs="Arial"/>
        </w:rPr>
        <w:t xml:space="preserve">de </w:t>
      </w:r>
      <w:r w:rsidR="00E11EE6" w:rsidRPr="003237A5">
        <w:rPr>
          <w:rFonts w:ascii="Arial" w:hAnsi="Arial" w:cs="Arial"/>
        </w:rPr>
        <w:t>los siete temas de la Agenda:</w:t>
      </w:r>
    </w:p>
    <w:p w:rsidR="00BE534C" w:rsidRPr="003237A5" w:rsidRDefault="00BE534C" w:rsidP="003237A5">
      <w:pPr>
        <w:pStyle w:val="Prrafodelista"/>
        <w:jc w:val="both"/>
        <w:rPr>
          <w:rFonts w:ascii="Arial" w:hAnsi="Arial" w:cs="Arial"/>
        </w:rPr>
      </w:pPr>
    </w:p>
    <w:p w:rsidR="00BE534C" w:rsidRPr="003237A5" w:rsidRDefault="00BE534C" w:rsidP="003237A5">
      <w:pPr>
        <w:pStyle w:val="Prrafodelista"/>
        <w:widowControl w:val="0"/>
        <w:autoSpaceDE w:val="0"/>
        <w:autoSpaceDN w:val="0"/>
        <w:adjustRightInd w:val="0"/>
        <w:ind w:left="1080"/>
        <w:jc w:val="both"/>
        <w:rPr>
          <w:rFonts w:ascii="Arial" w:hAnsi="Arial" w:cs="Arial"/>
        </w:rPr>
      </w:pPr>
      <w:r w:rsidRPr="003237A5">
        <w:rPr>
          <w:rFonts w:ascii="Arial" w:hAnsi="Arial" w:cs="Arial"/>
        </w:rPr>
        <w:t>I.</w:t>
      </w:r>
      <w:r w:rsidRPr="003237A5">
        <w:rPr>
          <w:rFonts w:ascii="Arial" w:hAnsi="Arial" w:cs="Arial"/>
        </w:rPr>
        <w:tab/>
        <w:t>Federalismo, Bases Constitucionales de la CONAGO y Reforma Política del Distrito Federal</w:t>
      </w:r>
    </w:p>
    <w:p w:rsidR="00BE534C" w:rsidRPr="003237A5" w:rsidRDefault="00BE534C" w:rsidP="003237A5">
      <w:pPr>
        <w:pStyle w:val="Prrafodelista"/>
        <w:widowControl w:val="0"/>
        <w:autoSpaceDE w:val="0"/>
        <w:autoSpaceDN w:val="0"/>
        <w:adjustRightInd w:val="0"/>
        <w:ind w:left="1080"/>
        <w:jc w:val="both"/>
        <w:rPr>
          <w:rFonts w:ascii="Arial" w:hAnsi="Arial" w:cs="Arial"/>
        </w:rPr>
      </w:pPr>
      <w:r w:rsidRPr="003237A5">
        <w:rPr>
          <w:rFonts w:ascii="Arial" w:hAnsi="Arial" w:cs="Arial"/>
        </w:rPr>
        <w:t>II.</w:t>
      </w:r>
      <w:r w:rsidRPr="003237A5">
        <w:rPr>
          <w:rFonts w:ascii="Arial" w:hAnsi="Arial" w:cs="Arial"/>
        </w:rPr>
        <w:tab/>
        <w:t>Régimen de Estado y de Gobierno</w:t>
      </w:r>
    </w:p>
    <w:p w:rsidR="00BE534C" w:rsidRPr="003237A5" w:rsidRDefault="00BE534C" w:rsidP="003237A5">
      <w:pPr>
        <w:pStyle w:val="Prrafodelista"/>
        <w:widowControl w:val="0"/>
        <w:autoSpaceDE w:val="0"/>
        <w:autoSpaceDN w:val="0"/>
        <w:adjustRightInd w:val="0"/>
        <w:ind w:left="1080"/>
        <w:jc w:val="both"/>
        <w:rPr>
          <w:rFonts w:ascii="Arial" w:hAnsi="Arial" w:cs="Arial"/>
        </w:rPr>
      </w:pPr>
      <w:r w:rsidRPr="003237A5">
        <w:rPr>
          <w:rFonts w:ascii="Arial" w:hAnsi="Arial" w:cs="Arial"/>
        </w:rPr>
        <w:t>III.</w:t>
      </w:r>
      <w:r w:rsidRPr="003237A5">
        <w:rPr>
          <w:rFonts w:ascii="Arial" w:hAnsi="Arial" w:cs="Arial"/>
        </w:rPr>
        <w:tab/>
        <w:t>Democracia, Sistema Electoral y Participación Ciudadana</w:t>
      </w:r>
    </w:p>
    <w:p w:rsidR="00BE534C" w:rsidRPr="003237A5" w:rsidRDefault="00BE534C" w:rsidP="003237A5">
      <w:pPr>
        <w:pStyle w:val="Prrafodelista"/>
        <w:widowControl w:val="0"/>
        <w:autoSpaceDE w:val="0"/>
        <w:autoSpaceDN w:val="0"/>
        <w:adjustRightInd w:val="0"/>
        <w:ind w:left="1080"/>
        <w:jc w:val="both"/>
        <w:rPr>
          <w:rFonts w:ascii="Arial" w:hAnsi="Arial" w:cs="Arial"/>
        </w:rPr>
      </w:pPr>
      <w:r w:rsidRPr="003237A5">
        <w:rPr>
          <w:rFonts w:ascii="Arial" w:hAnsi="Arial" w:cs="Arial"/>
        </w:rPr>
        <w:t>IV.</w:t>
      </w:r>
      <w:r w:rsidRPr="003237A5">
        <w:rPr>
          <w:rFonts w:ascii="Arial" w:hAnsi="Arial" w:cs="Arial"/>
        </w:rPr>
        <w:tab/>
        <w:t>Reforma al Poder Judicial</w:t>
      </w:r>
    </w:p>
    <w:p w:rsidR="00BE534C" w:rsidRPr="003237A5" w:rsidRDefault="00BE534C" w:rsidP="003237A5">
      <w:pPr>
        <w:pStyle w:val="Prrafodelista"/>
        <w:jc w:val="both"/>
        <w:rPr>
          <w:rFonts w:ascii="Arial" w:hAnsi="Arial" w:cs="Arial"/>
        </w:rPr>
      </w:pPr>
    </w:p>
    <w:p w:rsidR="00BE534C" w:rsidRPr="003237A5" w:rsidRDefault="00B46A08" w:rsidP="003237A5">
      <w:pPr>
        <w:pStyle w:val="Prrafodelista"/>
        <w:widowControl w:val="0"/>
        <w:numPr>
          <w:ilvl w:val="0"/>
          <w:numId w:val="7"/>
        </w:numPr>
        <w:autoSpaceDE w:val="0"/>
        <w:autoSpaceDN w:val="0"/>
        <w:adjustRightInd w:val="0"/>
        <w:jc w:val="both"/>
        <w:rPr>
          <w:rFonts w:ascii="Arial" w:hAnsi="Arial" w:cs="Arial"/>
        </w:rPr>
      </w:pPr>
      <w:r w:rsidRPr="003237A5">
        <w:rPr>
          <w:rFonts w:ascii="Arial" w:hAnsi="Arial" w:cs="Arial"/>
        </w:rPr>
        <w:t>Los cinco documentos fueron publicados y se encuentran a disposición de esta Conferencia.</w:t>
      </w:r>
    </w:p>
    <w:p w:rsidR="00E11EE6" w:rsidRPr="003237A5" w:rsidRDefault="00E11EE6" w:rsidP="003237A5">
      <w:pPr>
        <w:pStyle w:val="Prrafodelista"/>
        <w:jc w:val="both"/>
        <w:rPr>
          <w:rFonts w:ascii="Arial" w:hAnsi="Arial" w:cs="Arial"/>
        </w:rPr>
      </w:pPr>
    </w:p>
    <w:p w:rsidR="00B46A08" w:rsidRPr="003237A5" w:rsidRDefault="00B46A08" w:rsidP="003237A5">
      <w:pPr>
        <w:jc w:val="both"/>
        <w:rPr>
          <w:rFonts w:ascii="Arial" w:hAnsi="Arial" w:cs="Arial"/>
        </w:rPr>
      </w:pPr>
      <w:r w:rsidRPr="003237A5">
        <w:rPr>
          <w:rFonts w:ascii="Arial" w:hAnsi="Arial" w:cs="Arial"/>
        </w:rPr>
        <w:t xml:space="preserve">Adicionalmente, en el marco del Encuentro Iberoamericano, </w:t>
      </w:r>
      <w:r w:rsidRPr="003237A5">
        <w:rPr>
          <w:rFonts w:ascii="Arial" w:hAnsi="Arial" w:cs="Arial"/>
          <w:i/>
        </w:rPr>
        <w:t>"Conmemoración del Bicentenario de la Constitución de Cádiz"</w:t>
      </w:r>
      <w:r w:rsidRPr="003237A5">
        <w:rPr>
          <w:rFonts w:ascii="Arial" w:hAnsi="Arial" w:cs="Arial"/>
        </w:rPr>
        <w:t>, que tiene lugar a lo largo de este año y dada su importancia como fuente fundamental de nuestro derecho constitucional, donde los diputados nov</w:t>
      </w:r>
      <w:r w:rsidR="00D270DE" w:rsidRPr="003237A5">
        <w:rPr>
          <w:rFonts w:ascii="Arial" w:hAnsi="Arial" w:cs="Arial"/>
        </w:rPr>
        <w:t>ohispanos miembros de esa Corte</w:t>
      </w:r>
      <w:r w:rsidRPr="003237A5">
        <w:rPr>
          <w:rFonts w:ascii="Arial" w:hAnsi="Arial" w:cs="Arial"/>
        </w:rPr>
        <w:t xml:space="preserve"> tuvieron un papel de gran relevancia, d</w:t>
      </w:r>
      <w:r w:rsidR="00473386" w:rsidRPr="003237A5">
        <w:rPr>
          <w:rFonts w:ascii="Arial" w:hAnsi="Arial" w:cs="Arial"/>
        </w:rPr>
        <w:t xml:space="preserve">urante el </w:t>
      </w:r>
      <w:r w:rsidRPr="003237A5">
        <w:rPr>
          <w:rFonts w:ascii="Arial" w:hAnsi="Arial" w:cs="Arial"/>
        </w:rPr>
        <w:t xml:space="preserve">pasado </w:t>
      </w:r>
      <w:r w:rsidR="00473386" w:rsidRPr="003237A5">
        <w:rPr>
          <w:rFonts w:ascii="Arial" w:hAnsi="Arial" w:cs="Arial"/>
        </w:rPr>
        <w:t xml:space="preserve">mes de </w:t>
      </w:r>
      <w:r w:rsidR="0045433F" w:rsidRPr="003237A5">
        <w:rPr>
          <w:rFonts w:ascii="Arial" w:hAnsi="Arial" w:cs="Arial"/>
        </w:rPr>
        <w:t>abril</w:t>
      </w:r>
      <w:r w:rsidR="00473386" w:rsidRPr="003237A5">
        <w:rPr>
          <w:rFonts w:ascii="Arial" w:hAnsi="Arial" w:cs="Arial"/>
        </w:rPr>
        <w:t xml:space="preserve"> </w:t>
      </w:r>
      <w:r w:rsidRPr="003237A5">
        <w:rPr>
          <w:rFonts w:ascii="Arial" w:hAnsi="Arial" w:cs="Arial"/>
        </w:rPr>
        <w:t xml:space="preserve">se convino con </w:t>
      </w:r>
      <w:r w:rsidR="00D270DE" w:rsidRPr="003237A5">
        <w:rPr>
          <w:rFonts w:ascii="Arial" w:hAnsi="Arial" w:cs="Arial"/>
        </w:rPr>
        <w:t xml:space="preserve">el </w:t>
      </w:r>
      <w:r w:rsidR="00473386" w:rsidRPr="003237A5">
        <w:rPr>
          <w:rFonts w:ascii="Arial" w:hAnsi="Arial" w:cs="Arial"/>
        </w:rPr>
        <w:t>Senado de la República</w:t>
      </w:r>
      <w:r w:rsidRPr="003237A5">
        <w:rPr>
          <w:rFonts w:ascii="Arial" w:hAnsi="Arial" w:cs="Arial"/>
        </w:rPr>
        <w:t xml:space="preserve">, en su calidad de representante de México ante las citadas celebraciones, </w:t>
      </w:r>
      <w:r w:rsidR="00473386" w:rsidRPr="003237A5">
        <w:rPr>
          <w:rFonts w:ascii="Arial" w:hAnsi="Arial" w:cs="Arial"/>
        </w:rPr>
        <w:t xml:space="preserve"> la firma de un convenio</w:t>
      </w:r>
      <w:r w:rsidRPr="003237A5">
        <w:rPr>
          <w:rFonts w:ascii="Arial" w:hAnsi="Arial" w:cs="Arial"/>
        </w:rPr>
        <w:t xml:space="preserve"> con la Comisión de Reforma del Estado de CONAGO.</w:t>
      </w:r>
      <w:r w:rsidR="00473386" w:rsidRPr="003237A5">
        <w:rPr>
          <w:rFonts w:ascii="Arial" w:hAnsi="Arial" w:cs="Arial"/>
        </w:rPr>
        <w:t xml:space="preserve"> </w:t>
      </w:r>
    </w:p>
    <w:p w:rsidR="00B46A08" w:rsidRPr="003237A5" w:rsidRDefault="00B46A08" w:rsidP="003237A5">
      <w:pPr>
        <w:jc w:val="both"/>
        <w:rPr>
          <w:rFonts w:ascii="Arial" w:hAnsi="Arial" w:cs="Arial"/>
        </w:rPr>
      </w:pPr>
      <w:r w:rsidRPr="003237A5">
        <w:rPr>
          <w:rFonts w:ascii="Arial" w:hAnsi="Arial" w:cs="Arial"/>
        </w:rPr>
        <w:lastRenderedPageBreak/>
        <w:t xml:space="preserve">El objeto de este convenio fue presentar los materiales antes descritos, elaborados por una instancia de la CONAGO, </w:t>
      </w:r>
      <w:r w:rsidR="00473386" w:rsidRPr="003237A5">
        <w:rPr>
          <w:rFonts w:ascii="Arial" w:hAnsi="Arial" w:cs="Arial"/>
        </w:rPr>
        <w:t xml:space="preserve">como </w:t>
      </w:r>
      <w:r w:rsidRPr="003237A5">
        <w:rPr>
          <w:rFonts w:ascii="Arial" w:hAnsi="Arial" w:cs="Arial"/>
        </w:rPr>
        <w:t xml:space="preserve">una forma de rendir un sencillo homenaje al espíritu transformador de la Constitución de Cádiz, cuyo ánimo modernizador nos impulsa para continuar la tarea de construir el cambio en que estamos empeñados. </w:t>
      </w:r>
    </w:p>
    <w:p w:rsidR="00B46A08" w:rsidRPr="003237A5" w:rsidRDefault="00B46A08" w:rsidP="003237A5">
      <w:pPr>
        <w:jc w:val="both"/>
        <w:rPr>
          <w:rFonts w:ascii="Arial" w:hAnsi="Arial" w:cs="Arial"/>
        </w:rPr>
      </w:pPr>
    </w:p>
    <w:p w:rsidR="003D4F02" w:rsidRPr="003237A5" w:rsidRDefault="00B46A08" w:rsidP="003237A5">
      <w:pPr>
        <w:jc w:val="both"/>
        <w:rPr>
          <w:rFonts w:ascii="Arial" w:hAnsi="Arial" w:cs="Arial"/>
        </w:rPr>
      </w:pPr>
      <w:r w:rsidRPr="003237A5">
        <w:rPr>
          <w:rFonts w:ascii="Arial" w:hAnsi="Arial" w:cs="Arial"/>
        </w:rPr>
        <w:t>En ese sentido, el Senado a través de</w:t>
      </w:r>
      <w:r w:rsidR="00E4069D" w:rsidRPr="003237A5">
        <w:rPr>
          <w:rFonts w:ascii="Arial" w:hAnsi="Arial" w:cs="Arial"/>
        </w:rPr>
        <w:t xml:space="preserve"> la Presidencia de su Mesa Directiva, así como de</w:t>
      </w:r>
      <w:r w:rsidRPr="003237A5">
        <w:rPr>
          <w:rFonts w:ascii="Arial" w:hAnsi="Arial" w:cs="Arial"/>
        </w:rPr>
        <w:t xml:space="preserve"> l</w:t>
      </w:r>
      <w:r w:rsidR="003D4F02" w:rsidRPr="003237A5">
        <w:rPr>
          <w:rFonts w:ascii="Arial" w:hAnsi="Arial" w:cs="Arial"/>
        </w:rPr>
        <w:t xml:space="preserve">as comisiones de Gobernación y Puntos Constitucionales, Reforma del Estado, </w:t>
      </w:r>
      <w:r w:rsidR="0045433F" w:rsidRPr="003237A5">
        <w:rPr>
          <w:rFonts w:ascii="Arial" w:hAnsi="Arial" w:cs="Arial"/>
        </w:rPr>
        <w:t xml:space="preserve">y </w:t>
      </w:r>
      <w:r w:rsidR="003D4F02" w:rsidRPr="003237A5">
        <w:rPr>
          <w:rFonts w:ascii="Arial" w:hAnsi="Arial" w:cs="Arial"/>
        </w:rPr>
        <w:t>Federalismo</w:t>
      </w:r>
      <w:r w:rsidR="00E4069D" w:rsidRPr="003237A5">
        <w:rPr>
          <w:rFonts w:ascii="Arial" w:hAnsi="Arial" w:cs="Arial"/>
        </w:rPr>
        <w:t>,</w:t>
      </w:r>
      <w:r w:rsidR="003D4F02" w:rsidRPr="003237A5">
        <w:rPr>
          <w:rFonts w:ascii="Arial" w:hAnsi="Arial" w:cs="Arial"/>
        </w:rPr>
        <w:t xml:space="preserve"> </w:t>
      </w:r>
      <w:r w:rsidR="00E4069D" w:rsidRPr="003237A5">
        <w:rPr>
          <w:rFonts w:ascii="Arial" w:hAnsi="Arial" w:cs="Arial"/>
        </w:rPr>
        <w:t>se comprometi</w:t>
      </w:r>
      <w:r w:rsidR="00D270DE" w:rsidRPr="003237A5">
        <w:rPr>
          <w:rFonts w:ascii="Arial" w:hAnsi="Arial" w:cs="Arial"/>
        </w:rPr>
        <w:t>ó</w:t>
      </w:r>
      <w:r w:rsidR="00E4069D" w:rsidRPr="003237A5">
        <w:rPr>
          <w:rFonts w:ascii="Arial" w:hAnsi="Arial" w:cs="Arial"/>
        </w:rPr>
        <w:t xml:space="preserve"> a</w:t>
      </w:r>
      <w:r w:rsidR="00473386" w:rsidRPr="003237A5">
        <w:rPr>
          <w:rFonts w:ascii="Arial" w:hAnsi="Arial" w:cs="Arial"/>
        </w:rPr>
        <w:t xml:space="preserve"> </w:t>
      </w:r>
      <w:r w:rsidR="00E4069D" w:rsidRPr="003237A5">
        <w:rPr>
          <w:rFonts w:ascii="Arial" w:hAnsi="Arial" w:cs="Arial"/>
        </w:rPr>
        <w:t>difundir</w:t>
      </w:r>
      <w:r w:rsidR="00473386" w:rsidRPr="003237A5">
        <w:rPr>
          <w:rFonts w:ascii="Arial" w:hAnsi="Arial" w:cs="Arial"/>
        </w:rPr>
        <w:t xml:space="preserve"> los diagnósticos y propuestas elaborados por la pluralidad política y civil mexicana</w:t>
      </w:r>
      <w:r w:rsidR="00E4069D" w:rsidRPr="003237A5">
        <w:rPr>
          <w:rFonts w:ascii="Arial" w:hAnsi="Arial" w:cs="Arial"/>
        </w:rPr>
        <w:t xml:space="preserve">, condensados en los documentos </w:t>
      </w:r>
      <w:r w:rsidR="00CE5C9A" w:rsidRPr="003237A5">
        <w:rPr>
          <w:rFonts w:ascii="Arial" w:hAnsi="Arial" w:cs="Arial"/>
        </w:rPr>
        <w:t>elaborados por</w:t>
      </w:r>
      <w:r w:rsidR="00E4069D" w:rsidRPr="003237A5">
        <w:rPr>
          <w:rFonts w:ascii="Arial" w:hAnsi="Arial" w:cs="Arial"/>
        </w:rPr>
        <w:t xml:space="preserve"> </w:t>
      </w:r>
      <w:r w:rsidR="00D270DE" w:rsidRPr="003237A5">
        <w:rPr>
          <w:rFonts w:ascii="Arial" w:hAnsi="Arial" w:cs="Arial"/>
        </w:rPr>
        <w:t xml:space="preserve">la </w:t>
      </w:r>
      <w:r w:rsidR="00E4069D" w:rsidRPr="003237A5">
        <w:rPr>
          <w:rFonts w:ascii="Arial" w:hAnsi="Arial" w:cs="Arial"/>
        </w:rPr>
        <w:t>CONAGO, en las celebraciones de Cádiz</w:t>
      </w:r>
      <w:r w:rsidR="000C28C6" w:rsidRPr="003237A5">
        <w:rPr>
          <w:rFonts w:ascii="Arial" w:hAnsi="Arial" w:cs="Arial"/>
        </w:rPr>
        <w:t>.</w:t>
      </w:r>
      <w:r w:rsidR="00E4069D" w:rsidRPr="003237A5">
        <w:rPr>
          <w:rFonts w:ascii="Arial" w:hAnsi="Arial" w:cs="Arial"/>
        </w:rPr>
        <w:t xml:space="preserve"> </w:t>
      </w:r>
    </w:p>
    <w:p w:rsidR="00E4069D" w:rsidRPr="003237A5" w:rsidRDefault="00E4069D" w:rsidP="003237A5">
      <w:pPr>
        <w:jc w:val="both"/>
        <w:rPr>
          <w:rFonts w:ascii="Arial" w:hAnsi="Arial" w:cs="Arial"/>
        </w:rPr>
      </w:pPr>
    </w:p>
    <w:p w:rsidR="00473386" w:rsidRPr="003237A5" w:rsidRDefault="003D4F02" w:rsidP="003237A5">
      <w:pPr>
        <w:jc w:val="both"/>
        <w:rPr>
          <w:rFonts w:ascii="Arial" w:hAnsi="Arial" w:cs="Arial"/>
        </w:rPr>
      </w:pPr>
      <w:r w:rsidRPr="003237A5">
        <w:rPr>
          <w:rFonts w:ascii="Arial" w:hAnsi="Arial" w:cs="Arial"/>
        </w:rPr>
        <w:t>Este trabajo</w:t>
      </w:r>
      <w:r w:rsidR="00113448" w:rsidRPr="003237A5">
        <w:rPr>
          <w:rFonts w:ascii="Arial" w:hAnsi="Arial" w:cs="Arial"/>
        </w:rPr>
        <w:t>,</w:t>
      </w:r>
      <w:r w:rsidRPr="003237A5">
        <w:rPr>
          <w:rFonts w:ascii="Arial" w:hAnsi="Arial" w:cs="Arial"/>
        </w:rPr>
        <w:t xml:space="preserve"> </w:t>
      </w:r>
      <w:r w:rsidR="00FB0AFC" w:rsidRPr="003237A5">
        <w:rPr>
          <w:rFonts w:ascii="Arial" w:hAnsi="Arial" w:cs="Arial"/>
        </w:rPr>
        <w:t xml:space="preserve">que </w:t>
      </w:r>
      <w:r w:rsidR="000C28C6" w:rsidRPr="003237A5">
        <w:rPr>
          <w:rFonts w:ascii="Arial" w:hAnsi="Arial" w:cs="Arial"/>
        </w:rPr>
        <w:t xml:space="preserve">en fecha próxima </w:t>
      </w:r>
      <w:r w:rsidRPr="003237A5">
        <w:rPr>
          <w:rFonts w:ascii="Arial" w:hAnsi="Arial" w:cs="Arial"/>
        </w:rPr>
        <w:t xml:space="preserve">será distribuido </w:t>
      </w:r>
      <w:r w:rsidR="00BA14E4" w:rsidRPr="003237A5">
        <w:rPr>
          <w:rFonts w:ascii="Arial" w:hAnsi="Arial" w:cs="Arial"/>
        </w:rPr>
        <w:t xml:space="preserve">en </w:t>
      </w:r>
      <w:r w:rsidR="000C28C6" w:rsidRPr="003237A5">
        <w:rPr>
          <w:rFonts w:ascii="Arial" w:hAnsi="Arial" w:cs="Arial"/>
        </w:rPr>
        <w:t>universidades y centros de investigación, en</w:t>
      </w:r>
      <w:r w:rsidR="00F00C2A" w:rsidRPr="003237A5">
        <w:rPr>
          <w:rFonts w:ascii="Arial" w:hAnsi="Arial" w:cs="Arial"/>
        </w:rPr>
        <w:t xml:space="preserve"> la próxima Legislatura Federal</w:t>
      </w:r>
      <w:r w:rsidR="00BA14E4" w:rsidRPr="003237A5">
        <w:rPr>
          <w:rFonts w:ascii="Arial" w:hAnsi="Arial" w:cs="Arial"/>
        </w:rPr>
        <w:t>, en el próximo</w:t>
      </w:r>
      <w:r w:rsidRPr="003237A5">
        <w:rPr>
          <w:rFonts w:ascii="Arial" w:hAnsi="Arial" w:cs="Arial"/>
        </w:rPr>
        <w:t xml:space="preserve"> gobierno</w:t>
      </w:r>
      <w:r w:rsidR="00BA14E4" w:rsidRPr="003237A5">
        <w:rPr>
          <w:rFonts w:ascii="Arial" w:hAnsi="Arial" w:cs="Arial"/>
        </w:rPr>
        <w:t xml:space="preserve"> federal</w:t>
      </w:r>
      <w:r w:rsidRPr="003237A5">
        <w:rPr>
          <w:rFonts w:ascii="Arial" w:hAnsi="Arial" w:cs="Arial"/>
        </w:rPr>
        <w:t xml:space="preserve">, </w:t>
      </w:r>
      <w:r w:rsidR="00BA14E4" w:rsidRPr="003237A5">
        <w:rPr>
          <w:rFonts w:ascii="Arial" w:hAnsi="Arial" w:cs="Arial"/>
        </w:rPr>
        <w:t xml:space="preserve">así como en los distintos gobiernos </w:t>
      </w:r>
      <w:r w:rsidR="000C28C6" w:rsidRPr="003237A5">
        <w:rPr>
          <w:rFonts w:ascii="Arial" w:hAnsi="Arial" w:cs="Arial"/>
        </w:rPr>
        <w:t xml:space="preserve">estatales y municipales y en </w:t>
      </w:r>
      <w:r w:rsidRPr="003237A5">
        <w:rPr>
          <w:rFonts w:ascii="Arial" w:hAnsi="Arial" w:cs="Arial"/>
        </w:rPr>
        <w:t>diversos sectores de la sociedad, es</w:t>
      </w:r>
      <w:r w:rsidR="00473386" w:rsidRPr="003237A5">
        <w:rPr>
          <w:rFonts w:ascii="Arial" w:hAnsi="Arial" w:cs="Arial"/>
        </w:rPr>
        <w:t xml:space="preserve"> </w:t>
      </w:r>
      <w:r w:rsidR="000C28C6" w:rsidRPr="003237A5">
        <w:rPr>
          <w:rFonts w:ascii="Arial" w:hAnsi="Arial" w:cs="Arial"/>
        </w:rPr>
        <w:t>en primer lugar el material que soportará la deliberación interna de</w:t>
      </w:r>
      <w:r w:rsidR="00113448" w:rsidRPr="003237A5">
        <w:rPr>
          <w:rFonts w:ascii="Arial" w:hAnsi="Arial" w:cs="Arial"/>
        </w:rPr>
        <w:t xml:space="preserve"> la</w:t>
      </w:r>
      <w:r w:rsidR="000C28C6" w:rsidRPr="003237A5">
        <w:rPr>
          <w:rFonts w:ascii="Arial" w:hAnsi="Arial" w:cs="Arial"/>
        </w:rPr>
        <w:t xml:space="preserve"> CONAGO e</w:t>
      </w:r>
      <w:r w:rsidR="00FB0AFC" w:rsidRPr="003237A5">
        <w:rPr>
          <w:rFonts w:ascii="Arial" w:hAnsi="Arial" w:cs="Arial"/>
        </w:rPr>
        <w:t xml:space="preserve">n materia de Reforma del Estado para </w:t>
      </w:r>
      <w:r w:rsidR="00473386" w:rsidRPr="003237A5">
        <w:rPr>
          <w:rFonts w:ascii="Arial" w:hAnsi="Arial" w:cs="Arial"/>
        </w:rPr>
        <w:t>desahoga</w:t>
      </w:r>
      <w:r w:rsidR="00FB0AFC" w:rsidRPr="003237A5">
        <w:rPr>
          <w:rFonts w:ascii="Arial" w:hAnsi="Arial" w:cs="Arial"/>
        </w:rPr>
        <w:t>r</w:t>
      </w:r>
      <w:r w:rsidR="00473386" w:rsidRPr="003237A5">
        <w:rPr>
          <w:rFonts w:ascii="Arial" w:hAnsi="Arial" w:cs="Arial"/>
        </w:rPr>
        <w:t xml:space="preserve"> la agenda prevista. </w:t>
      </w:r>
    </w:p>
    <w:p w:rsidR="00473386" w:rsidRPr="003237A5" w:rsidRDefault="00473386"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rPr>
      </w:pPr>
    </w:p>
    <w:p w:rsidR="00A855CB" w:rsidRPr="003237A5" w:rsidRDefault="00A855CB" w:rsidP="003237A5">
      <w:pPr>
        <w:widowControl w:val="0"/>
        <w:autoSpaceDE w:val="0"/>
        <w:autoSpaceDN w:val="0"/>
        <w:adjustRightInd w:val="0"/>
        <w:jc w:val="both"/>
        <w:rPr>
          <w:rFonts w:ascii="Arial" w:hAnsi="Arial" w:cs="Arial"/>
          <w:b/>
        </w:rPr>
      </w:pPr>
    </w:p>
    <w:p w:rsidR="00A9657E" w:rsidRPr="003237A5" w:rsidRDefault="00113448" w:rsidP="003237A5">
      <w:pPr>
        <w:widowControl w:val="0"/>
        <w:autoSpaceDE w:val="0"/>
        <w:autoSpaceDN w:val="0"/>
        <w:adjustRightInd w:val="0"/>
        <w:jc w:val="both"/>
        <w:rPr>
          <w:rFonts w:ascii="Arial" w:hAnsi="Arial" w:cs="Arial"/>
          <w:b/>
        </w:rPr>
      </w:pPr>
      <w:r w:rsidRPr="003237A5">
        <w:rPr>
          <w:rFonts w:ascii="Arial" w:hAnsi="Arial" w:cs="Arial"/>
          <w:b/>
        </w:rPr>
        <w:t xml:space="preserve">Propuestas </w:t>
      </w:r>
    </w:p>
    <w:p w:rsidR="004158CB" w:rsidRPr="003237A5" w:rsidRDefault="004158CB" w:rsidP="003237A5">
      <w:pPr>
        <w:widowControl w:val="0"/>
        <w:autoSpaceDE w:val="0"/>
        <w:autoSpaceDN w:val="0"/>
        <w:adjustRightInd w:val="0"/>
        <w:jc w:val="both"/>
        <w:rPr>
          <w:rFonts w:ascii="Arial" w:hAnsi="Arial" w:cs="Arial"/>
        </w:rPr>
      </w:pPr>
    </w:p>
    <w:p w:rsidR="00DB517D" w:rsidRPr="003237A5" w:rsidRDefault="00A9657E" w:rsidP="003237A5">
      <w:pPr>
        <w:pStyle w:val="Prrafodelista"/>
        <w:widowControl w:val="0"/>
        <w:numPr>
          <w:ilvl w:val="0"/>
          <w:numId w:val="12"/>
        </w:numPr>
        <w:autoSpaceDE w:val="0"/>
        <w:autoSpaceDN w:val="0"/>
        <w:adjustRightInd w:val="0"/>
        <w:jc w:val="both"/>
        <w:rPr>
          <w:rFonts w:ascii="Arial" w:hAnsi="Arial" w:cs="Arial"/>
        </w:rPr>
      </w:pPr>
      <w:r w:rsidRPr="003237A5">
        <w:rPr>
          <w:rFonts w:ascii="Arial" w:hAnsi="Arial" w:cs="Arial"/>
        </w:rPr>
        <w:t>Que en vísperas</w:t>
      </w:r>
      <w:r w:rsidR="00000F41" w:rsidRPr="003237A5">
        <w:rPr>
          <w:rFonts w:ascii="Arial" w:hAnsi="Arial" w:cs="Arial"/>
        </w:rPr>
        <w:t xml:space="preserve"> de la instalación de los</w:t>
      </w:r>
      <w:r w:rsidR="003756BA" w:rsidRPr="003237A5">
        <w:rPr>
          <w:rFonts w:ascii="Arial" w:hAnsi="Arial" w:cs="Arial"/>
        </w:rPr>
        <w:t xml:space="preserve"> nuevo</w:t>
      </w:r>
      <w:r w:rsidR="00000F41" w:rsidRPr="003237A5">
        <w:rPr>
          <w:rFonts w:ascii="Arial" w:hAnsi="Arial" w:cs="Arial"/>
        </w:rPr>
        <w:t>s poderes,</w:t>
      </w:r>
      <w:r w:rsidR="00DB517D" w:rsidRPr="003237A5">
        <w:rPr>
          <w:rFonts w:ascii="Arial" w:hAnsi="Arial" w:cs="Arial"/>
        </w:rPr>
        <w:t xml:space="preserve"> este pleno de </w:t>
      </w:r>
      <w:r w:rsidR="00113448" w:rsidRPr="003237A5">
        <w:rPr>
          <w:rFonts w:ascii="Arial" w:hAnsi="Arial" w:cs="Arial"/>
        </w:rPr>
        <w:t xml:space="preserve">la </w:t>
      </w:r>
      <w:r w:rsidR="00DB517D" w:rsidRPr="003237A5">
        <w:rPr>
          <w:rFonts w:ascii="Arial" w:hAnsi="Arial" w:cs="Arial"/>
        </w:rPr>
        <w:t>CONAGO instruya a la Comisión de Reforma del Estado</w:t>
      </w:r>
      <w:r w:rsidR="0077526D" w:rsidRPr="003237A5">
        <w:rPr>
          <w:rFonts w:ascii="Arial" w:hAnsi="Arial" w:cs="Arial"/>
        </w:rPr>
        <w:t xml:space="preserve"> a</w:t>
      </w:r>
      <w:r w:rsidR="00DB517D" w:rsidRPr="003237A5">
        <w:rPr>
          <w:rFonts w:ascii="Arial" w:hAnsi="Arial" w:cs="Arial"/>
        </w:rPr>
        <w:t xml:space="preserve"> </w:t>
      </w:r>
      <w:r w:rsidRPr="003237A5">
        <w:rPr>
          <w:rFonts w:ascii="Arial" w:hAnsi="Arial" w:cs="Arial"/>
        </w:rPr>
        <w:t>integr</w:t>
      </w:r>
      <w:r w:rsidR="00DB517D" w:rsidRPr="003237A5">
        <w:rPr>
          <w:rFonts w:ascii="Arial" w:hAnsi="Arial" w:cs="Arial"/>
        </w:rPr>
        <w:t>ar</w:t>
      </w:r>
      <w:r w:rsidR="00000F41" w:rsidRPr="003237A5">
        <w:rPr>
          <w:rFonts w:ascii="Arial" w:hAnsi="Arial" w:cs="Arial"/>
        </w:rPr>
        <w:t xml:space="preserve"> siete grupos de trabajo para desahogar cada uno de los temas de la A</w:t>
      </w:r>
      <w:r w:rsidRPr="003237A5">
        <w:rPr>
          <w:rFonts w:ascii="Arial" w:hAnsi="Arial" w:cs="Arial"/>
        </w:rPr>
        <w:t>genda</w:t>
      </w:r>
      <w:r w:rsidR="00315E6B" w:rsidRPr="003237A5">
        <w:rPr>
          <w:rFonts w:ascii="Arial" w:hAnsi="Arial" w:cs="Arial"/>
        </w:rPr>
        <w:t xml:space="preserve"> y, en consecuencia</w:t>
      </w:r>
      <w:r w:rsidR="00113448" w:rsidRPr="003237A5">
        <w:rPr>
          <w:rFonts w:ascii="Arial" w:hAnsi="Arial" w:cs="Arial"/>
        </w:rPr>
        <w:t>,</w:t>
      </w:r>
      <w:r w:rsidR="00315E6B" w:rsidRPr="003237A5">
        <w:rPr>
          <w:rFonts w:ascii="Arial" w:hAnsi="Arial" w:cs="Arial"/>
        </w:rPr>
        <w:t xml:space="preserve"> defina su mecánica </w:t>
      </w:r>
      <w:r w:rsidR="00623A57" w:rsidRPr="003237A5">
        <w:rPr>
          <w:rFonts w:ascii="Arial" w:hAnsi="Arial" w:cs="Arial"/>
        </w:rPr>
        <w:t>operativa</w:t>
      </w:r>
      <w:r w:rsidR="003756BA" w:rsidRPr="003237A5">
        <w:rPr>
          <w:rFonts w:ascii="Arial" w:hAnsi="Arial" w:cs="Arial"/>
        </w:rPr>
        <w:t>.</w:t>
      </w:r>
      <w:r w:rsidR="00DB517D" w:rsidRPr="003237A5">
        <w:rPr>
          <w:rFonts w:ascii="Arial" w:hAnsi="Arial" w:cs="Arial"/>
        </w:rPr>
        <w:t xml:space="preserve"> </w:t>
      </w:r>
    </w:p>
    <w:p w:rsidR="00DB517D" w:rsidRPr="003237A5" w:rsidRDefault="00DB517D" w:rsidP="003237A5">
      <w:pPr>
        <w:pStyle w:val="Prrafodelista"/>
        <w:widowControl w:val="0"/>
        <w:autoSpaceDE w:val="0"/>
        <w:autoSpaceDN w:val="0"/>
        <w:adjustRightInd w:val="0"/>
        <w:jc w:val="both"/>
        <w:rPr>
          <w:rFonts w:ascii="Arial" w:hAnsi="Arial" w:cs="Arial"/>
        </w:rPr>
      </w:pPr>
    </w:p>
    <w:p w:rsidR="00A9657E" w:rsidRPr="003237A5" w:rsidRDefault="00DB517D" w:rsidP="003237A5">
      <w:pPr>
        <w:pStyle w:val="Prrafodelista"/>
        <w:widowControl w:val="0"/>
        <w:numPr>
          <w:ilvl w:val="0"/>
          <w:numId w:val="12"/>
        </w:numPr>
        <w:autoSpaceDE w:val="0"/>
        <w:autoSpaceDN w:val="0"/>
        <w:adjustRightInd w:val="0"/>
        <w:jc w:val="both"/>
        <w:rPr>
          <w:rFonts w:ascii="Arial" w:hAnsi="Arial" w:cs="Arial"/>
        </w:rPr>
      </w:pPr>
      <w:r w:rsidRPr="003237A5">
        <w:rPr>
          <w:rFonts w:ascii="Arial" w:hAnsi="Arial" w:cs="Arial"/>
        </w:rPr>
        <w:t>Que el pleno designe, a propuesta de los interesados, los coordinadores y vicecoordinadores de cada grupo o mesa de trabajo y lo comunique a la Comisión de Reforma del Estado.</w:t>
      </w:r>
    </w:p>
    <w:p w:rsidR="00000F41" w:rsidRPr="003237A5" w:rsidRDefault="00000F41" w:rsidP="003237A5">
      <w:pPr>
        <w:pStyle w:val="Prrafodelista"/>
        <w:widowControl w:val="0"/>
        <w:autoSpaceDE w:val="0"/>
        <w:autoSpaceDN w:val="0"/>
        <w:adjustRightInd w:val="0"/>
        <w:jc w:val="both"/>
        <w:rPr>
          <w:rFonts w:ascii="Arial" w:hAnsi="Arial" w:cs="Arial"/>
        </w:rPr>
      </w:pPr>
    </w:p>
    <w:p w:rsidR="006A1247" w:rsidRPr="003237A5" w:rsidRDefault="00000F41" w:rsidP="003237A5">
      <w:pPr>
        <w:pStyle w:val="Prrafodelista"/>
        <w:widowControl w:val="0"/>
        <w:numPr>
          <w:ilvl w:val="0"/>
          <w:numId w:val="12"/>
        </w:numPr>
        <w:autoSpaceDE w:val="0"/>
        <w:autoSpaceDN w:val="0"/>
        <w:adjustRightInd w:val="0"/>
        <w:jc w:val="both"/>
        <w:rPr>
          <w:rFonts w:ascii="Arial" w:hAnsi="Arial" w:cs="Arial"/>
        </w:rPr>
      </w:pPr>
      <w:r w:rsidRPr="003237A5">
        <w:rPr>
          <w:rFonts w:ascii="Arial" w:hAnsi="Arial" w:cs="Arial"/>
        </w:rPr>
        <w:t xml:space="preserve">Que estos grupos o mesas de trabajo </w:t>
      </w:r>
      <w:r w:rsidR="006A1247" w:rsidRPr="003237A5">
        <w:rPr>
          <w:rFonts w:ascii="Arial" w:hAnsi="Arial" w:cs="Arial"/>
        </w:rPr>
        <w:t xml:space="preserve">se </w:t>
      </w:r>
      <w:r w:rsidR="0077526D" w:rsidRPr="003237A5">
        <w:rPr>
          <w:rFonts w:ascii="Arial" w:hAnsi="Arial" w:cs="Arial"/>
        </w:rPr>
        <w:t xml:space="preserve">reúnan para </w:t>
      </w:r>
      <w:r w:rsidR="006A1247" w:rsidRPr="003237A5">
        <w:rPr>
          <w:rFonts w:ascii="Arial" w:hAnsi="Arial" w:cs="Arial"/>
        </w:rPr>
        <w:t>defin</w:t>
      </w:r>
      <w:r w:rsidR="0077526D" w:rsidRPr="003237A5">
        <w:rPr>
          <w:rFonts w:ascii="Arial" w:hAnsi="Arial" w:cs="Arial"/>
        </w:rPr>
        <w:t>ir</w:t>
      </w:r>
      <w:r w:rsidR="006A1247" w:rsidRPr="003237A5">
        <w:rPr>
          <w:rFonts w:ascii="Arial" w:hAnsi="Arial" w:cs="Arial"/>
        </w:rPr>
        <w:t xml:space="preserve"> una agenda mínima durante el resto del mes de julio y todo el mes de agosto, con el fin de empatar sus trabajos con el inicio del próximo período ordinario de sesiones del Congreso de la Unión.</w:t>
      </w:r>
    </w:p>
    <w:p w:rsidR="006A1247" w:rsidRPr="003237A5" w:rsidRDefault="006A1247" w:rsidP="003237A5">
      <w:pPr>
        <w:pStyle w:val="Prrafodelista"/>
        <w:jc w:val="both"/>
        <w:rPr>
          <w:rFonts w:ascii="Arial" w:hAnsi="Arial" w:cs="Arial"/>
        </w:rPr>
      </w:pPr>
    </w:p>
    <w:p w:rsidR="006A1247" w:rsidRPr="003237A5" w:rsidRDefault="006A1247" w:rsidP="003237A5">
      <w:pPr>
        <w:pStyle w:val="Prrafodelista"/>
        <w:widowControl w:val="0"/>
        <w:numPr>
          <w:ilvl w:val="0"/>
          <w:numId w:val="12"/>
        </w:numPr>
        <w:autoSpaceDE w:val="0"/>
        <w:autoSpaceDN w:val="0"/>
        <w:adjustRightInd w:val="0"/>
        <w:jc w:val="both"/>
        <w:rPr>
          <w:rFonts w:ascii="Arial" w:hAnsi="Arial" w:cs="Arial"/>
        </w:rPr>
      </w:pPr>
      <w:r w:rsidRPr="003237A5">
        <w:rPr>
          <w:rFonts w:ascii="Arial" w:hAnsi="Arial" w:cs="Arial"/>
        </w:rPr>
        <w:t xml:space="preserve">Que de septiembre a diciembre las deliberaciones de los grupos de trabajo generen un documento de acuerdos para ser presentado en el seno de este pleno de </w:t>
      </w:r>
      <w:r w:rsidR="00113448" w:rsidRPr="003237A5">
        <w:rPr>
          <w:rFonts w:ascii="Arial" w:hAnsi="Arial" w:cs="Arial"/>
        </w:rPr>
        <w:t xml:space="preserve">la </w:t>
      </w:r>
      <w:r w:rsidRPr="003237A5">
        <w:rPr>
          <w:rFonts w:ascii="Arial" w:hAnsi="Arial" w:cs="Arial"/>
        </w:rPr>
        <w:t>CONAGO.</w:t>
      </w:r>
    </w:p>
    <w:p w:rsidR="006A1247" w:rsidRPr="003237A5" w:rsidRDefault="006A1247" w:rsidP="003237A5">
      <w:pPr>
        <w:pStyle w:val="Prrafodelista"/>
        <w:jc w:val="both"/>
        <w:rPr>
          <w:rFonts w:ascii="Arial" w:hAnsi="Arial" w:cs="Arial"/>
        </w:rPr>
      </w:pPr>
    </w:p>
    <w:p w:rsidR="00000F41" w:rsidRPr="003237A5" w:rsidRDefault="006A1247" w:rsidP="003237A5">
      <w:pPr>
        <w:pStyle w:val="Prrafodelista"/>
        <w:widowControl w:val="0"/>
        <w:numPr>
          <w:ilvl w:val="0"/>
          <w:numId w:val="12"/>
        </w:numPr>
        <w:autoSpaceDE w:val="0"/>
        <w:autoSpaceDN w:val="0"/>
        <w:adjustRightInd w:val="0"/>
        <w:jc w:val="both"/>
        <w:rPr>
          <w:rFonts w:ascii="Arial" w:hAnsi="Arial" w:cs="Arial"/>
        </w:rPr>
      </w:pPr>
      <w:r w:rsidRPr="003237A5">
        <w:rPr>
          <w:rFonts w:ascii="Arial" w:hAnsi="Arial" w:cs="Arial"/>
        </w:rPr>
        <w:t xml:space="preserve"> Una vez aprobado</w:t>
      </w:r>
      <w:r w:rsidR="00DB517D" w:rsidRPr="003237A5">
        <w:rPr>
          <w:rFonts w:ascii="Arial" w:hAnsi="Arial" w:cs="Arial"/>
        </w:rPr>
        <w:t>s</w:t>
      </w:r>
      <w:r w:rsidRPr="003237A5">
        <w:rPr>
          <w:rFonts w:ascii="Arial" w:hAnsi="Arial" w:cs="Arial"/>
        </w:rPr>
        <w:t xml:space="preserve"> los documentos finales de cada uno de los temas </w:t>
      </w:r>
      <w:r w:rsidR="00DB517D" w:rsidRPr="003237A5">
        <w:rPr>
          <w:rFonts w:ascii="Arial" w:hAnsi="Arial" w:cs="Arial"/>
        </w:rPr>
        <w:t>de la Agenda, estos serán presentados como una aportación de la Conferencia a los trabajos del Congreso de la Unión, de los 32 legislativos locales y del gobierno federal y de los distintos partidos políticos.</w:t>
      </w:r>
    </w:p>
    <w:p w:rsidR="004158CB" w:rsidRPr="003237A5" w:rsidRDefault="004158CB" w:rsidP="003237A5">
      <w:pPr>
        <w:widowControl w:val="0"/>
        <w:autoSpaceDE w:val="0"/>
        <w:autoSpaceDN w:val="0"/>
        <w:adjustRightInd w:val="0"/>
        <w:jc w:val="both"/>
        <w:rPr>
          <w:rFonts w:ascii="Arial" w:hAnsi="Arial" w:cs="Arial"/>
          <w:b/>
        </w:rPr>
      </w:pPr>
    </w:p>
    <w:p w:rsidR="004F38BC" w:rsidRPr="003237A5" w:rsidRDefault="003237A5" w:rsidP="003237A5">
      <w:pPr>
        <w:spacing w:line="280" w:lineRule="atLeast"/>
        <w:jc w:val="center"/>
        <w:rPr>
          <w:rFonts w:ascii="Arial" w:hAnsi="Arial" w:cs="Arial"/>
          <w:b/>
          <w:lang w:val="es-MX"/>
        </w:rPr>
      </w:pPr>
      <w:r w:rsidRPr="003237A5">
        <w:rPr>
          <w:rFonts w:ascii="Arial" w:hAnsi="Arial" w:cs="Arial"/>
          <w:b/>
          <w:lang w:val="es-MX"/>
        </w:rPr>
        <w:t>Atentamente,</w:t>
      </w:r>
    </w:p>
    <w:p w:rsidR="004F38BC" w:rsidRDefault="004F38BC" w:rsidP="003237A5">
      <w:pPr>
        <w:spacing w:line="280" w:lineRule="atLeast"/>
        <w:jc w:val="center"/>
        <w:rPr>
          <w:rFonts w:ascii="Arial" w:hAnsi="Arial" w:cs="Arial"/>
          <w:lang w:val="es-MX"/>
        </w:rPr>
      </w:pPr>
    </w:p>
    <w:p w:rsidR="003237A5" w:rsidRDefault="003237A5" w:rsidP="003237A5">
      <w:pPr>
        <w:spacing w:line="280" w:lineRule="atLeast"/>
        <w:jc w:val="center"/>
        <w:rPr>
          <w:rFonts w:ascii="Arial" w:hAnsi="Arial" w:cs="Arial"/>
          <w:lang w:val="es-MX"/>
        </w:rPr>
      </w:pPr>
    </w:p>
    <w:p w:rsidR="003237A5" w:rsidRDefault="003237A5" w:rsidP="003237A5">
      <w:pPr>
        <w:spacing w:line="280" w:lineRule="atLeast"/>
        <w:jc w:val="center"/>
        <w:rPr>
          <w:rFonts w:ascii="Arial" w:hAnsi="Arial" w:cs="Arial"/>
          <w:lang w:val="es-MX"/>
        </w:rPr>
      </w:pPr>
    </w:p>
    <w:p w:rsidR="003237A5" w:rsidRDefault="003237A5" w:rsidP="003237A5">
      <w:pPr>
        <w:spacing w:line="280" w:lineRule="atLeast"/>
        <w:jc w:val="center"/>
        <w:rPr>
          <w:rFonts w:ascii="Arial" w:hAnsi="Arial" w:cs="Arial"/>
          <w:lang w:val="es-MX"/>
        </w:rPr>
      </w:pPr>
    </w:p>
    <w:p w:rsidR="003237A5" w:rsidRDefault="003237A5" w:rsidP="003237A5">
      <w:pPr>
        <w:spacing w:line="280" w:lineRule="atLeast"/>
        <w:jc w:val="center"/>
        <w:rPr>
          <w:rFonts w:ascii="Arial" w:hAnsi="Arial" w:cs="Arial"/>
          <w:lang w:val="es-MX"/>
        </w:rPr>
      </w:pPr>
    </w:p>
    <w:p w:rsidR="003237A5" w:rsidRPr="003237A5" w:rsidRDefault="003237A5" w:rsidP="003237A5">
      <w:pPr>
        <w:spacing w:line="280" w:lineRule="atLeast"/>
        <w:jc w:val="center"/>
        <w:rPr>
          <w:rFonts w:ascii="Arial" w:hAnsi="Arial" w:cs="Arial"/>
          <w:lang w:val="es-MX"/>
        </w:rPr>
      </w:pPr>
    </w:p>
    <w:p w:rsidR="004F38BC" w:rsidRPr="003237A5" w:rsidRDefault="004F38BC" w:rsidP="003237A5">
      <w:pPr>
        <w:spacing w:line="280" w:lineRule="atLeast"/>
        <w:jc w:val="center"/>
        <w:rPr>
          <w:rFonts w:ascii="Arial" w:hAnsi="Arial" w:cs="Arial"/>
          <w:lang w:val="es-MX"/>
        </w:rPr>
      </w:pPr>
      <w:r w:rsidRPr="003237A5">
        <w:rPr>
          <w:rFonts w:ascii="Arial" w:hAnsi="Arial" w:cs="Arial"/>
          <w:lang w:val="es-MX"/>
        </w:rPr>
        <w:t>Jorge Herrera Caldera</w:t>
      </w:r>
      <w:r w:rsidR="00113448" w:rsidRPr="003237A5">
        <w:rPr>
          <w:rFonts w:ascii="Arial" w:hAnsi="Arial" w:cs="Arial"/>
          <w:lang w:val="es-MX"/>
        </w:rPr>
        <w:t>,</w:t>
      </w:r>
    </w:p>
    <w:p w:rsidR="00113448" w:rsidRPr="003237A5" w:rsidRDefault="00113448" w:rsidP="003237A5">
      <w:pPr>
        <w:spacing w:line="280" w:lineRule="atLeast"/>
        <w:jc w:val="center"/>
        <w:rPr>
          <w:rFonts w:ascii="Arial" w:hAnsi="Arial" w:cs="Arial"/>
          <w:b/>
          <w:lang w:val="es-MX"/>
        </w:rPr>
      </w:pPr>
      <w:r w:rsidRPr="003237A5">
        <w:rPr>
          <w:rFonts w:ascii="Arial" w:hAnsi="Arial" w:cs="Arial"/>
          <w:b/>
          <w:lang w:val="es-MX"/>
        </w:rPr>
        <w:t>Gobernador del Estado de Durango</w:t>
      </w:r>
    </w:p>
    <w:p w:rsidR="00EE65F0" w:rsidRPr="003237A5" w:rsidRDefault="00EE65F0" w:rsidP="003237A5">
      <w:pPr>
        <w:spacing w:line="280" w:lineRule="atLeast"/>
        <w:jc w:val="center"/>
        <w:rPr>
          <w:rFonts w:ascii="Arial" w:hAnsi="Arial" w:cs="Arial"/>
          <w:b/>
          <w:lang w:val="es-MX"/>
        </w:rPr>
      </w:pPr>
    </w:p>
    <w:p w:rsidR="004F38BC" w:rsidRPr="003237A5" w:rsidRDefault="004F38BC" w:rsidP="003237A5">
      <w:pPr>
        <w:spacing w:line="280" w:lineRule="atLeast"/>
        <w:jc w:val="center"/>
        <w:rPr>
          <w:rFonts w:ascii="Arial" w:hAnsi="Arial" w:cs="Arial"/>
          <w:b/>
          <w:lang w:val="es-MX"/>
        </w:rPr>
      </w:pPr>
      <w:r w:rsidRPr="003237A5">
        <w:rPr>
          <w:rFonts w:ascii="Arial" w:hAnsi="Arial" w:cs="Arial"/>
          <w:b/>
          <w:lang w:val="es-MX"/>
        </w:rPr>
        <w:t xml:space="preserve">Coordinador </w:t>
      </w:r>
      <w:r w:rsidR="003237A5">
        <w:rPr>
          <w:rFonts w:ascii="Arial" w:hAnsi="Arial" w:cs="Arial"/>
          <w:b/>
          <w:lang w:val="es-MX"/>
        </w:rPr>
        <w:t xml:space="preserve"> de la Comisión </w:t>
      </w:r>
      <w:r w:rsidRPr="003237A5">
        <w:rPr>
          <w:rFonts w:ascii="Arial" w:hAnsi="Arial" w:cs="Arial"/>
          <w:b/>
          <w:lang w:val="es-MX"/>
        </w:rPr>
        <w:t>para la Reforma del Estado</w:t>
      </w:r>
    </w:p>
    <w:p w:rsidR="004F38BC" w:rsidRPr="003237A5" w:rsidRDefault="00EE65F0" w:rsidP="003237A5">
      <w:pPr>
        <w:spacing w:line="280" w:lineRule="atLeast"/>
        <w:jc w:val="center"/>
        <w:rPr>
          <w:rFonts w:ascii="Arial" w:hAnsi="Arial" w:cs="Arial"/>
          <w:b/>
          <w:lang w:val="es-MX"/>
        </w:rPr>
      </w:pPr>
      <w:r w:rsidRPr="003237A5">
        <w:rPr>
          <w:rFonts w:ascii="Arial" w:hAnsi="Arial" w:cs="Arial"/>
          <w:b/>
          <w:lang w:val="es-MX"/>
        </w:rPr>
        <w:t>d</w:t>
      </w:r>
      <w:r w:rsidR="004F38BC" w:rsidRPr="003237A5">
        <w:rPr>
          <w:rFonts w:ascii="Arial" w:hAnsi="Arial" w:cs="Arial"/>
          <w:b/>
          <w:lang w:val="es-MX"/>
        </w:rPr>
        <w:t>e la Conferencia Nacional de Gobernadores</w:t>
      </w:r>
    </w:p>
    <w:sectPr w:rsidR="004F38BC" w:rsidRPr="003237A5" w:rsidSect="00200FC3">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05D" w:rsidRDefault="00BC305D" w:rsidP="00A855CB">
      <w:r>
        <w:separator/>
      </w:r>
    </w:p>
  </w:endnote>
  <w:endnote w:type="continuationSeparator" w:id="1">
    <w:p w:rsidR="00BC305D" w:rsidRDefault="00BC305D" w:rsidP="00A85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9807"/>
      <w:docPartObj>
        <w:docPartGallery w:val="Page Numbers (Bottom of Page)"/>
        <w:docPartUnique/>
      </w:docPartObj>
    </w:sdtPr>
    <w:sdtContent>
      <w:p w:rsidR="006A1247" w:rsidRDefault="00840927">
        <w:pPr>
          <w:pStyle w:val="Piedepgina"/>
          <w:jc w:val="right"/>
        </w:pPr>
        <w:fldSimple w:instr=" PAGE   \* MERGEFORMAT ">
          <w:r w:rsidR="003237A5">
            <w:rPr>
              <w:noProof/>
            </w:rPr>
            <w:t>1</w:t>
          </w:r>
        </w:fldSimple>
      </w:p>
    </w:sdtContent>
  </w:sdt>
  <w:p w:rsidR="006A1247" w:rsidRDefault="006A12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05D" w:rsidRDefault="00BC305D" w:rsidP="00A855CB">
      <w:r>
        <w:separator/>
      </w:r>
    </w:p>
  </w:footnote>
  <w:footnote w:type="continuationSeparator" w:id="1">
    <w:p w:rsidR="00BC305D" w:rsidRDefault="00BC305D" w:rsidP="00A85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C8D"/>
    <w:multiLevelType w:val="hybridMultilevel"/>
    <w:tmpl w:val="CFBE447C"/>
    <w:lvl w:ilvl="0" w:tplc="080A0001">
      <w:start w:val="1"/>
      <w:numFmt w:val="bullet"/>
      <w:lvlText w:val=""/>
      <w:lvlJc w:val="left"/>
      <w:pPr>
        <w:ind w:left="1440" w:hanging="360"/>
      </w:pPr>
      <w:rPr>
        <w:rFonts w:ascii="Symbol" w:hAnsi="Symbol" w:hint="default"/>
        <w:color w:val="0F243E"/>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6B27985"/>
    <w:multiLevelType w:val="hybridMultilevel"/>
    <w:tmpl w:val="68BEC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1D4BF4"/>
    <w:multiLevelType w:val="hybridMultilevel"/>
    <w:tmpl w:val="45EE1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8E4176"/>
    <w:multiLevelType w:val="hybridMultilevel"/>
    <w:tmpl w:val="251056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C9B1464"/>
    <w:multiLevelType w:val="hybridMultilevel"/>
    <w:tmpl w:val="F2E25B1C"/>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
    <w:nsid w:val="2C2A02D8"/>
    <w:multiLevelType w:val="hybridMultilevel"/>
    <w:tmpl w:val="91AAC00E"/>
    <w:lvl w:ilvl="0" w:tplc="ABFC5C0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E407DAF"/>
    <w:multiLevelType w:val="hybridMultilevel"/>
    <w:tmpl w:val="D6FC1D5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nsid w:val="34EF6539"/>
    <w:multiLevelType w:val="hybridMultilevel"/>
    <w:tmpl w:val="EC562C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E32FF4"/>
    <w:multiLevelType w:val="hybridMultilevel"/>
    <w:tmpl w:val="BD224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0659E5"/>
    <w:multiLevelType w:val="hybridMultilevel"/>
    <w:tmpl w:val="F34A2474"/>
    <w:lvl w:ilvl="0" w:tplc="2E5CD832">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nsid w:val="4E944FB4"/>
    <w:multiLevelType w:val="hybridMultilevel"/>
    <w:tmpl w:val="C6AAF632"/>
    <w:lvl w:ilvl="0" w:tplc="0C0A000F">
      <w:start w:val="1"/>
      <w:numFmt w:val="decimal"/>
      <w:lvlText w:val="%1."/>
      <w:lvlJc w:val="left"/>
      <w:pPr>
        <w:tabs>
          <w:tab w:val="num" w:pos="2190"/>
        </w:tabs>
        <w:ind w:left="2190" w:hanging="360"/>
      </w:pPr>
      <w:rPr>
        <w:rFonts w:cs="Times New Roman"/>
      </w:rPr>
    </w:lvl>
    <w:lvl w:ilvl="1" w:tplc="0C0A0019" w:tentative="1">
      <w:start w:val="1"/>
      <w:numFmt w:val="lowerLetter"/>
      <w:lvlText w:val="%2."/>
      <w:lvlJc w:val="left"/>
      <w:pPr>
        <w:tabs>
          <w:tab w:val="num" w:pos="2910"/>
        </w:tabs>
        <w:ind w:left="2910" w:hanging="360"/>
      </w:pPr>
      <w:rPr>
        <w:rFonts w:cs="Times New Roman"/>
      </w:rPr>
    </w:lvl>
    <w:lvl w:ilvl="2" w:tplc="0C0A001B" w:tentative="1">
      <w:start w:val="1"/>
      <w:numFmt w:val="lowerRoman"/>
      <w:lvlText w:val="%3."/>
      <w:lvlJc w:val="right"/>
      <w:pPr>
        <w:tabs>
          <w:tab w:val="num" w:pos="3630"/>
        </w:tabs>
        <w:ind w:left="3630" w:hanging="180"/>
      </w:pPr>
      <w:rPr>
        <w:rFonts w:cs="Times New Roman"/>
      </w:rPr>
    </w:lvl>
    <w:lvl w:ilvl="3" w:tplc="0C0A000F" w:tentative="1">
      <w:start w:val="1"/>
      <w:numFmt w:val="decimal"/>
      <w:lvlText w:val="%4."/>
      <w:lvlJc w:val="left"/>
      <w:pPr>
        <w:tabs>
          <w:tab w:val="num" w:pos="4350"/>
        </w:tabs>
        <w:ind w:left="4350" w:hanging="360"/>
      </w:pPr>
      <w:rPr>
        <w:rFonts w:cs="Times New Roman"/>
      </w:rPr>
    </w:lvl>
    <w:lvl w:ilvl="4" w:tplc="0C0A0019" w:tentative="1">
      <w:start w:val="1"/>
      <w:numFmt w:val="lowerLetter"/>
      <w:lvlText w:val="%5."/>
      <w:lvlJc w:val="left"/>
      <w:pPr>
        <w:tabs>
          <w:tab w:val="num" w:pos="5070"/>
        </w:tabs>
        <w:ind w:left="5070" w:hanging="360"/>
      </w:pPr>
      <w:rPr>
        <w:rFonts w:cs="Times New Roman"/>
      </w:rPr>
    </w:lvl>
    <w:lvl w:ilvl="5" w:tplc="0C0A001B" w:tentative="1">
      <w:start w:val="1"/>
      <w:numFmt w:val="lowerRoman"/>
      <w:lvlText w:val="%6."/>
      <w:lvlJc w:val="right"/>
      <w:pPr>
        <w:tabs>
          <w:tab w:val="num" w:pos="5790"/>
        </w:tabs>
        <w:ind w:left="5790" w:hanging="180"/>
      </w:pPr>
      <w:rPr>
        <w:rFonts w:cs="Times New Roman"/>
      </w:rPr>
    </w:lvl>
    <w:lvl w:ilvl="6" w:tplc="0C0A000F" w:tentative="1">
      <w:start w:val="1"/>
      <w:numFmt w:val="decimal"/>
      <w:lvlText w:val="%7."/>
      <w:lvlJc w:val="left"/>
      <w:pPr>
        <w:tabs>
          <w:tab w:val="num" w:pos="6510"/>
        </w:tabs>
        <w:ind w:left="6510" w:hanging="360"/>
      </w:pPr>
      <w:rPr>
        <w:rFonts w:cs="Times New Roman"/>
      </w:rPr>
    </w:lvl>
    <w:lvl w:ilvl="7" w:tplc="0C0A0019" w:tentative="1">
      <w:start w:val="1"/>
      <w:numFmt w:val="lowerLetter"/>
      <w:lvlText w:val="%8."/>
      <w:lvlJc w:val="left"/>
      <w:pPr>
        <w:tabs>
          <w:tab w:val="num" w:pos="7230"/>
        </w:tabs>
        <w:ind w:left="7230" w:hanging="360"/>
      </w:pPr>
      <w:rPr>
        <w:rFonts w:cs="Times New Roman"/>
      </w:rPr>
    </w:lvl>
    <w:lvl w:ilvl="8" w:tplc="0C0A001B" w:tentative="1">
      <w:start w:val="1"/>
      <w:numFmt w:val="lowerRoman"/>
      <w:lvlText w:val="%9."/>
      <w:lvlJc w:val="right"/>
      <w:pPr>
        <w:tabs>
          <w:tab w:val="num" w:pos="7950"/>
        </w:tabs>
        <w:ind w:left="7950" w:hanging="180"/>
      </w:pPr>
      <w:rPr>
        <w:rFonts w:cs="Times New Roman"/>
      </w:rPr>
    </w:lvl>
  </w:abstractNum>
  <w:abstractNum w:abstractNumId="11">
    <w:nsid w:val="7D5216CD"/>
    <w:multiLevelType w:val="hybridMultilevel"/>
    <w:tmpl w:val="CE02A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2"/>
  </w:num>
  <w:num w:numId="5">
    <w:abstractNumId w:val="1"/>
  </w:num>
  <w:num w:numId="6">
    <w:abstractNumId w:val="8"/>
  </w:num>
  <w:num w:numId="7">
    <w:abstractNumId w:val="5"/>
  </w:num>
  <w:num w:numId="8">
    <w:abstractNumId w:val="4"/>
  </w:num>
  <w:num w:numId="9">
    <w:abstractNumId w:val="6"/>
  </w:num>
  <w:num w:numId="10">
    <w:abstractNumId w:val="9"/>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C7301"/>
    <w:rsid w:val="00000F41"/>
    <w:rsid w:val="000A24CA"/>
    <w:rsid w:val="000B5E73"/>
    <w:rsid w:val="000C28C6"/>
    <w:rsid w:val="000D3E8C"/>
    <w:rsid w:val="000F69B3"/>
    <w:rsid w:val="00113448"/>
    <w:rsid w:val="00116FF0"/>
    <w:rsid w:val="00194837"/>
    <w:rsid w:val="001F5BF2"/>
    <w:rsid w:val="00200FC3"/>
    <w:rsid w:val="00246E78"/>
    <w:rsid w:val="00261269"/>
    <w:rsid w:val="00306EDA"/>
    <w:rsid w:val="00315E6B"/>
    <w:rsid w:val="003237A5"/>
    <w:rsid w:val="00335A39"/>
    <w:rsid w:val="003756BA"/>
    <w:rsid w:val="003D4F02"/>
    <w:rsid w:val="003F15B1"/>
    <w:rsid w:val="004158CB"/>
    <w:rsid w:val="0045433F"/>
    <w:rsid w:val="00464BA6"/>
    <w:rsid w:val="00473386"/>
    <w:rsid w:val="004F38BC"/>
    <w:rsid w:val="00513B6F"/>
    <w:rsid w:val="00535753"/>
    <w:rsid w:val="00570AAD"/>
    <w:rsid w:val="005B0F1C"/>
    <w:rsid w:val="00623A57"/>
    <w:rsid w:val="00623D47"/>
    <w:rsid w:val="00656B99"/>
    <w:rsid w:val="006653A6"/>
    <w:rsid w:val="006A1247"/>
    <w:rsid w:val="006D1FFF"/>
    <w:rsid w:val="006F17BC"/>
    <w:rsid w:val="0077526D"/>
    <w:rsid w:val="00775D81"/>
    <w:rsid w:val="007B0C98"/>
    <w:rsid w:val="007B5F08"/>
    <w:rsid w:val="00800AEF"/>
    <w:rsid w:val="008079B2"/>
    <w:rsid w:val="00840927"/>
    <w:rsid w:val="008924A4"/>
    <w:rsid w:val="008A4378"/>
    <w:rsid w:val="009035B6"/>
    <w:rsid w:val="00916880"/>
    <w:rsid w:val="009C7301"/>
    <w:rsid w:val="009E3640"/>
    <w:rsid w:val="009E5612"/>
    <w:rsid w:val="00A256B0"/>
    <w:rsid w:val="00A261D3"/>
    <w:rsid w:val="00A6227C"/>
    <w:rsid w:val="00A710FF"/>
    <w:rsid w:val="00A855CB"/>
    <w:rsid w:val="00A9657E"/>
    <w:rsid w:val="00B1488A"/>
    <w:rsid w:val="00B46A08"/>
    <w:rsid w:val="00BA14E4"/>
    <w:rsid w:val="00BC305D"/>
    <w:rsid w:val="00BE534C"/>
    <w:rsid w:val="00CA39C5"/>
    <w:rsid w:val="00CE5C9A"/>
    <w:rsid w:val="00CE5F0E"/>
    <w:rsid w:val="00D270DE"/>
    <w:rsid w:val="00DB517D"/>
    <w:rsid w:val="00DD1AD8"/>
    <w:rsid w:val="00E11EE6"/>
    <w:rsid w:val="00E4069D"/>
    <w:rsid w:val="00E76C7B"/>
    <w:rsid w:val="00EE65F0"/>
    <w:rsid w:val="00EF7495"/>
    <w:rsid w:val="00F00C2A"/>
    <w:rsid w:val="00F671AB"/>
    <w:rsid w:val="00FB0AF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0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656B99"/>
    <w:pPr>
      <w:spacing w:after="200" w:line="276" w:lineRule="auto"/>
      <w:ind w:left="720"/>
      <w:contextualSpacing/>
    </w:pPr>
    <w:rPr>
      <w:rFonts w:ascii="Calibri" w:hAnsi="Calibri"/>
      <w:sz w:val="22"/>
      <w:szCs w:val="22"/>
      <w:lang w:val="es-MX" w:eastAsia="en-US"/>
    </w:rPr>
  </w:style>
  <w:style w:type="paragraph" w:styleId="Prrafodelista">
    <w:name w:val="List Paragraph"/>
    <w:basedOn w:val="Normal"/>
    <w:uiPriority w:val="34"/>
    <w:qFormat/>
    <w:rsid w:val="0045433F"/>
    <w:pPr>
      <w:ind w:left="720"/>
      <w:contextualSpacing/>
    </w:pPr>
  </w:style>
  <w:style w:type="paragraph" w:styleId="Encabezado">
    <w:name w:val="header"/>
    <w:basedOn w:val="Normal"/>
    <w:link w:val="EncabezadoCar"/>
    <w:uiPriority w:val="99"/>
    <w:semiHidden/>
    <w:unhideWhenUsed/>
    <w:rsid w:val="00A855CB"/>
    <w:pPr>
      <w:tabs>
        <w:tab w:val="center" w:pos="4419"/>
        <w:tab w:val="right" w:pos="8838"/>
      </w:tabs>
    </w:pPr>
  </w:style>
  <w:style w:type="character" w:customStyle="1" w:styleId="EncabezadoCar">
    <w:name w:val="Encabezado Car"/>
    <w:basedOn w:val="Fuentedeprrafopredeter"/>
    <w:link w:val="Encabezado"/>
    <w:uiPriority w:val="99"/>
    <w:semiHidden/>
    <w:rsid w:val="00A855C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855CB"/>
    <w:pPr>
      <w:tabs>
        <w:tab w:val="center" w:pos="4419"/>
        <w:tab w:val="right" w:pos="8838"/>
      </w:tabs>
    </w:pPr>
  </w:style>
  <w:style w:type="character" w:customStyle="1" w:styleId="PiedepginaCar">
    <w:name w:val="Pie de página Car"/>
    <w:basedOn w:val="Fuentedeprrafopredeter"/>
    <w:link w:val="Piedepgina"/>
    <w:uiPriority w:val="99"/>
    <w:rsid w:val="00A855CB"/>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A6639-A7AF-4927-8C49-FEC5FEE6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1073</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Adrian Gallardo</cp:lastModifiedBy>
  <cp:revision>3</cp:revision>
  <dcterms:created xsi:type="dcterms:W3CDTF">2012-07-10T23:18:00Z</dcterms:created>
  <dcterms:modified xsi:type="dcterms:W3CDTF">2012-07-11T01:29:00Z</dcterms:modified>
</cp:coreProperties>
</file>