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C5" w:rsidRPr="00E13CC5" w:rsidRDefault="00E13CC5" w:rsidP="00E13CC5">
      <w:pPr>
        <w:tabs>
          <w:tab w:val="left" w:pos="720"/>
        </w:tabs>
        <w:autoSpaceDE w:val="0"/>
        <w:autoSpaceDN w:val="0"/>
        <w:adjustRightInd w:val="0"/>
        <w:ind w:left="352" w:right="18" w:hanging="180"/>
        <w:jc w:val="center"/>
        <w:rPr>
          <w:rFonts w:ascii="Century Gothic" w:eastAsiaTheme="minorHAnsi" w:hAnsi="Century Gothic" w:cs="Century Gothic"/>
          <w:b/>
          <w:bCs/>
          <w:sz w:val="22"/>
          <w:lang w:eastAsia="en-US"/>
        </w:rPr>
      </w:pPr>
      <w:r w:rsidRPr="00E13CC5">
        <w:rPr>
          <w:rFonts w:ascii="Century Gothic" w:eastAsiaTheme="minorHAnsi" w:hAnsi="Century Gothic" w:cs="Century Gothic"/>
          <w:b/>
          <w:bCs/>
          <w:sz w:val="22"/>
          <w:lang w:eastAsia="en-US"/>
        </w:rPr>
        <w:t>XXXVIII REUNION ORDINARIA DE CONAGO</w:t>
      </w:r>
    </w:p>
    <w:p w:rsidR="00E13CC5" w:rsidRPr="00E13CC5" w:rsidRDefault="00E13CC5" w:rsidP="00E13CC5">
      <w:pPr>
        <w:tabs>
          <w:tab w:val="left" w:pos="720"/>
        </w:tabs>
        <w:autoSpaceDE w:val="0"/>
        <w:autoSpaceDN w:val="0"/>
        <w:adjustRightInd w:val="0"/>
        <w:ind w:left="352" w:right="18"/>
        <w:jc w:val="center"/>
        <w:rPr>
          <w:rFonts w:ascii="Century Gothic" w:eastAsiaTheme="minorHAnsi" w:hAnsi="Century Gothic" w:cs="Century Gothic"/>
          <w:b/>
          <w:bCs/>
          <w:sz w:val="22"/>
          <w:lang w:eastAsia="en-US"/>
        </w:rPr>
      </w:pPr>
      <w:r w:rsidRPr="00E13CC5">
        <w:rPr>
          <w:rFonts w:ascii="Century Gothic" w:eastAsiaTheme="minorHAnsi" w:hAnsi="Century Gothic" w:cs="Century Gothic"/>
          <w:b/>
          <w:bCs/>
          <w:sz w:val="22"/>
          <w:lang w:eastAsia="en-US"/>
        </w:rPr>
        <w:t>MORELIA, MICHOACÁN, 23 DE MARZO DE 2010</w:t>
      </w:r>
    </w:p>
    <w:p w:rsidR="00E13CC5" w:rsidRPr="00E13CC5" w:rsidRDefault="00E13CC5" w:rsidP="00E13CC5">
      <w:pPr>
        <w:tabs>
          <w:tab w:val="left" w:pos="720"/>
        </w:tabs>
        <w:autoSpaceDE w:val="0"/>
        <w:autoSpaceDN w:val="0"/>
        <w:adjustRightInd w:val="0"/>
        <w:ind w:left="352" w:right="18"/>
        <w:jc w:val="center"/>
        <w:rPr>
          <w:rFonts w:ascii="Century Gothic" w:eastAsiaTheme="minorHAnsi" w:hAnsi="Century Gothic" w:cs="Century Gothic"/>
          <w:b/>
          <w:bCs/>
          <w:sz w:val="22"/>
          <w:lang w:eastAsia="en-US"/>
        </w:rPr>
      </w:pPr>
    </w:p>
    <w:p w:rsidR="00E13CC5" w:rsidRPr="00E13CC5" w:rsidRDefault="00E13CC5" w:rsidP="00E13CC5">
      <w:pPr>
        <w:tabs>
          <w:tab w:val="left" w:pos="720"/>
        </w:tabs>
        <w:autoSpaceDE w:val="0"/>
        <w:autoSpaceDN w:val="0"/>
        <w:adjustRightInd w:val="0"/>
        <w:ind w:left="352" w:right="18"/>
        <w:jc w:val="center"/>
        <w:rPr>
          <w:rFonts w:ascii="Century Gothic" w:eastAsiaTheme="minorHAnsi" w:hAnsi="Century Gothic" w:cs="Century Gothic"/>
          <w:b/>
          <w:bCs/>
          <w:sz w:val="22"/>
          <w:lang w:eastAsia="en-US"/>
        </w:rPr>
      </w:pPr>
      <w:r w:rsidRPr="00E13CC5">
        <w:rPr>
          <w:rFonts w:ascii="Century Gothic" w:eastAsiaTheme="minorHAnsi" w:hAnsi="Century Gothic" w:cs="Century Gothic"/>
          <w:b/>
          <w:bCs/>
          <w:sz w:val="22"/>
          <w:lang w:eastAsia="en-US"/>
        </w:rPr>
        <w:t xml:space="preserve">INFORME QUE PRESENTA AL PLENO EL GOBERNADOR DE GUANAJUATO Y COORDINADOR DE LA COMISIÓN ESPECIAL DE LA CONAGO </w:t>
      </w:r>
      <w:r w:rsidR="00EC77DA">
        <w:rPr>
          <w:rFonts w:ascii="Century Gothic" w:eastAsiaTheme="minorHAnsi" w:hAnsi="Century Gothic" w:cs="Century Gothic"/>
          <w:b/>
          <w:bCs/>
          <w:sz w:val="22"/>
          <w:lang w:eastAsia="en-US"/>
        </w:rPr>
        <w:t>PARA COMEMORAR</w:t>
      </w:r>
      <w:r w:rsidRPr="00E13CC5">
        <w:rPr>
          <w:rFonts w:ascii="Century Gothic" w:eastAsiaTheme="minorHAnsi" w:hAnsi="Century Gothic" w:cs="Century Gothic"/>
          <w:b/>
          <w:bCs/>
          <w:sz w:val="22"/>
          <w:lang w:eastAsia="en-US"/>
        </w:rPr>
        <w:t xml:space="preserve"> EL BI</w:t>
      </w:r>
      <w:r w:rsidR="00EC77DA">
        <w:rPr>
          <w:rFonts w:ascii="Century Gothic" w:eastAsiaTheme="minorHAnsi" w:hAnsi="Century Gothic" w:cs="Century Gothic"/>
          <w:b/>
          <w:bCs/>
          <w:sz w:val="22"/>
          <w:lang w:eastAsia="en-US"/>
        </w:rPr>
        <w:t>C</w:t>
      </w:r>
      <w:r w:rsidRPr="00E13CC5">
        <w:rPr>
          <w:rFonts w:ascii="Century Gothic" w:eastAsiaTheme="minorHAnsi" w:hAnsi="Century Gothic" w:cs="Century Gothic"/>
          <w:b/>
          <w:bCs/>
          <w:sz w:val="22"/>
          <w:lang w:eastAsia="en-US"/>
        </w:rPr>
        <w:t>ENTENARIO DE LA INDEPENDENCIA Y EL CENTENARIO DE LA REVOLUCIÓN MEXICANA , JUAN MANUEL OLIVA RAMÍREZ</w:t>
      </w:r>
    </w:p>
    <w:p w:rsidR="00E13CC5" w:rsidRPr="00E13CC5" w:rsidRDefault="00E13CC5" w:rsidP="00E13CC5">
      <w:pPr>
        <w:tabs>
          <w:tab w:val="left" w:pos="720"/>
        </w:tabs>
        <w:autoSpaceDE w:val="0"/>
        <w:autoSpaceDN w:val="0"/>
        <w:adjustRightInd w:val="0"/>
        <w:ind w:left="352" w:right="18"/>
        <w:jc w:val="center"/>
        <w:rPr>
          <w:rFonts w:ascii="Century Gothic" w:eastAsiaTheme="minorHAnsi" w:hAnsi="Century Gothic" w:cs="Century Gothic"/>
          <w:b/>
          <w:bCs/>
          <w:color w:val="800040"/>
          <w:sz w:val="22"/>
          <w:lang w:eastAsia="en-US"/>
        </w:rPr>
      </w:pPr>
    </w:p>
    <w:p w:rsidR="00E13CC5" w:rsidRPr="00E13CC5" w:rsidRDefault="00E13CC5" w:rsidP="00E13CC5">
      <w:pPr>
        <w:jc w:val="both"/>
        <w:rPr>
          <w:rFonts w:ascii="Century Gothic" w:eastAsiaTheme="minorHAnsi" w:hAnsi="Century Gothic" w:cs="Century Gothic"/>
          <w:b/>
          <w:bCs/>
          <w:sz w:val="22"/>
          <w:lang w:eastAsia="en-US"/>
        </w:rPr>
      </w:pPr>
      <w:r w:rsidRPr="00E13CC5">
        <w:rPr>
          <w:rFonts w:ascii="Century Gothic" w:eastAsiaTheme="minorHAnsi" w:hAnsi="Century Gothic" w:cs="Century Gothic"/>
          <w:b/>
          <w:bCs/>
          <w:sz w:val="22"/>
          <w:lang w:eastAsia="en-US"/>
        </w:rPr>
        <w:t>Derivado de la V Reunión Extraordinaria de la Conago ─celebrada en Metepec, Estado de México─ y de conformidad con lo dispuesto en los artículos 28 ─fracción XVI─ y  transitorio Séptimo de los Lineamientos de la Conago</w:t>
      </w:r>
    </w:p>
    <w:p w:rsidR="00E13CC5" w:rsidRPr="00E13CC5" w:rsidRDefault="00E13CC5" w:rsidP="00E13CC5">
      <w:pPr>
        <w:jc w:val="both"/>
        <w:rPr>
          <w:rFonts w:ascii="Arial" w:hAnsi="Arial" w:cs="Arial"/>
          <w:b/>
          <w:sz w:val="28"/>
          <w:szCs w:val="24"/>
        </w:rPr>
      </w:pPr>
    </w:p>
    <w:p w:rsidR="002B7C17" w:rsidRPr="00E13CC5" w:rsidRDefault="002B7C17" w:rsidP="002B7C17">
      <w:pPr>
        <w:jc w:val="both"/>
        <w:rPr>
          <w:rFonts w:ascii="Century Gothic" w:hAnsi="Century Gothic" w:cs="Arial"/>
          <w:sz w:val="22"/>
          <w:szCs w:val="24"/>
        </w:rPr>
      </w:pPr>
      <w:r w:rsidRPr="00E13CC5">
        <w:rPr>
          <w:rFonts w:ascii="Century Gothic" w:hAnsi="Century Gothic" w:cs="Arial"/>
          <w:sz w:val="22"/>
          <w:szCs w:val="24"/>
        </w:rPr>
        <w:t xml:space="preserve">La Comisión Especial de la Conago para la Conmemoración del Bicentenario de la Independencia y Centenario de la Revolución Mexicana, </w:t>
      </w:r>
      <w:r w:rsidR="00F22F5B" w:rsidRPr="00E13CC5">
        <w:rPr>
          <w:rFonts w:ascii="Century Gothic" w:hAnsi="Century Gothic" w:cs="Arial"/>
          <w:sz w:val="22"/>
          <w:szCs w:val="24"/>
        </w:rPr>
        <w:t xml:space="preserve">fue creada </w:t>
      </w:r>
      <w:r w:rsidRPr="00E13CC5">
        <w:rPr>
          <w:rFonts w:ascii="Century Gothic" w:hAnsi="Century Gothic" w:cs="Arial"/>
          <w:sz w:val="22"/>
          <w:szCs w:val="24"/>
        </w:rPr>
        <w:t>en la XXVI Reunión Plenaria de la Conago, celebrada el pasado 30 de marzo de 2009 en la ciudad de Monterrey Nuevo León.</w:t>
      </w:r>
    </w:p>
    <w:p w:rsidR="00E13CC5" w:rsidRDefault="00E13CC5" w:rsidP="002B7C17">
      <w:pPr>
        <w:jc w:val="both"/>
        <w:rPr>
          <w:rFonts w:ascii="Century Gothic" w:hAnsi="Century Gothic" w:cs="Arial"/>
          <w:sz w:val="22"/>
          <w:szCs w:val="24"/>
        </w:rPr>
      </w:pPr>
    </w:p>
    <w:p w:rsidR="00F106E1" w:rsidRPr="00E13CC5" w:rsidRDefault="00F106E1" w:rsidP="002B7C17">
      <w:pPr>
        <w:jc w:val="both"/>
        <w:rPr>
          <w:rFonts w:ascii="Century Gothic" w:hAnsi="Century Gothic" w:cs="Arial"/>
          <w:sz w:val="22"/>
          <w:szCs w:val="24"/>
        </w:rPr>
      </w:pPr>
    </w:p>
    <w:p w:rsidR="002B7C17" w:rsidRDefault="00F22F5B" w:rsidP="002B7C17">
      <w:pPr>
        <w:jc w:val="both"/>
        <w:rPr>
          <w:rFonts w:ascii="Century Gothic" w:hAnsi="Century Gothic" w:cs="Arial"/>
          <w:kern w:val="32"/>
          <w:sz w:val="22"/>
          <w:szCs w:val="24"/>
        </w:rPr>
      </w:pPr>
      <w:r w:rsidRPr="00E13CC5">
        <w:rPr>
          <w:rFonts w:ascii="Century Gothic" w:hAnsi="Century Gothic" w:cs="Arial"/>
          <w:sz w:val="22"/>
          <w:szCs w:val="24"/>
        </w:rPr>
        <w:t xml:space="preserve">Acordamos </w:t>
      </w:r>
      <w:r w:rsidR="002B7C17" w:rsidRPr="00E13CC5">
        <w:rPr>
          <w:rFonts w:ascii="Century Gothic" w:hAnsi="Century Gothic" w:cs="Arial"/>
          <w:kern w:val="32"/>
          <w:sz w:val="22"/>
          <w:szCs w:val="24"/>
        </w:rPr>
        <w:t>las siguientes acciones:</w:t>
      </w:r>
    </w:p>
    <w:p w:rsidR="00F106E1" w:rsidRPr="00E13CC5" w:rsidRDefault="00F106E1" w:rsidP="002B7C17">
      <w:pPr>
        <w:jc w:val="both"/>
        <w:rPr>
          <w:rFonts w:ascii="Century Gothic" w:hAnsi="Century Gothic" w:cs="Arial"/>
          <w:kern w:val="32"/>
          <w:sz w:val="22"/>
          <w:szCs w:val="24"/>
        </w:rPr>
      </w:pPr>
    </w:p>
    <w:p w:rsidR="002B7C17" w:rsidRPr="00E13CC5" w:rsidRDefault="002B7C17" w:rsidP="002B7C1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kern w:val="32"/>
          <w:sz w:val="22"/>
          <w:szCs w:val="24"/>
        </w:rPr>
      </w:pPr>
      <w:r w:rsidRPr="00E13CC5">
        <w:rPr>
          <w:rFonts w:ascii="Century Gothic" w:hAnsi="Century Gothic" w:cs="Arial"/>
          <w:kern w:val="32"/>
          <w:sz w:val="22"/>
          <w:szCs w:val="24"/>
        </w:rPr>
        <w:t>Incluir en todas las agendas de las Comisiones de la CONAGO, acciones que conmemoren el Centenario y el Bicentenario.</w:t>
      </w:r>
    </w:p>
    <w:p w:rsidR="002B7C17" w:rsidRPr="00E13CC5" w:rsidRDefault="002B7C17" w:rsidP="002B7C1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kern w:val="32"/>
          <w:sz w:val="22"/>
          <w:szCs w:val="24"/>
        </w:rPr>
      </w:pPr>
      <w:r w:rsidRPr="00E13CC5">
        <w:rPr>
          <w:rFonts w:ascii="Century Gothic" w:hAnsi="Century Gothic" w:cs="Arial"/>
          <w:kern w:val="32"/>
          <w:sz w:val="22"/>
          <w:szCs w:val="24"/>
        </w:rPr>
        <w:t>Imprimir en todas las declaratorias y minutas de la CONAGO, un logo alusivo a los festejos.</w:t>
      </w:r>
    </w:p>
    <w:p w:rsidR="002B7C17" w:rsidRPr="00E13CC5" w:rsidRDefault="002B7C17" w:rsidP="002B7C1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kern w:val="32"/>
          <w:sz w:val="22"/>
          <w:szCs w:val="24"/>
        </w:rPr>
      </w:pPr>
      <w:r w:rsidRPr="00E13CC5">
        <w:rPr>
          <w:rFonts w:ascii="Century Gothic" w:hAnsi="Century Gothic" w:cs="Arial"/>
          <w:kern w:val="32"/>
          <w:sz w:val="22"/>
          <w:szCs w:val="24"/>
        </w:rPr>
        <w:t>Establecer un calendario de actividades de la CONAGO para conmemorar los festejos del Centenario y Bicentenario.</w:t>
      </w:r>
    </w:p>
    <w:p w:rsidR="002B7C17" w:rsidRPr="00E13CC5" w:rsidRDefault="002B7C17" w:rsidP="002B7C1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kern w:val="32"/>
          <w:sz w:val="22"/>
          <w:szCs w:val="24"/>
        </w:rPr>
      </w:pPr>
      <w:r w:rsidRPr="00E13CC5">
        <w:rPr>
          <w:rFonts w:ascii="Century Gothic" w:hAnsi="Century Gothic" w:cs="Arial"/>
          <w:kern w:val="32"/>
          <w:sz w:val="22"/>
          <w:szCs w:val="24"/>
        </w:rPr>
        <w:t>Vincularnos y coordinarnos, como CONAGO, con la Comisión Nacional Organizadora de los Festejos del Centenario y Bicentenario, a través de una Comisión Especial de la CONAGO.</w:t>
      </w:r>
    </w:p>
    <w:p w:rsidR="002B7C17" w:rsidRPr="00F106E1" w:rsidRDefault="002B7C17" w:rsidP="002B7C1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bCs/>
          <w:sz w:val="22"/>
          <w:szCs w:val="24"/>
        </w:rPr>
      </w:pPr>
      <w:r w:rsidRPr="00E13CC5">
        <w:rPr>
          <w:rFonts w:ascii="Century Gothic" w:hAnsi="Century Gothic" w:cs="Arial"/>
          <w:kern w:val="32"/>
          <w:sz w:val="22"/>
          <w:szCs w:val="24"/>
        </w:rPr>
        <w:t>Retomar y reforzar el espíritu de los ideales de nuestra Patria y sumarnos con todos los órdenes de Gobierno, a una lucha por resolver los problemas de nuestro País.</w:t>
      </w:r>
    </w:p>
    <w:p w:rsidR="00F106E1" w:rsidRPr="00E13CC5" w:rsidRDefault="00F106E1" w:rsidP="00F106E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entury Gothic" w:hAnsi="Century Gothic" w:cs="Arial"/>
          <w:bCs/>
          <w:sz w:val="22"/>
          <w:szCs w:val="24"/>
        </w:rPr>
      </w:pPr>
    </w:p>
    <w:p w:rsidR="002B7C17" w:rsidRPr="00E13CC5" w:rsidRDefault="002B7C17" w:rsidP="002B7C17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bCs/>
          <w:sz w:val="22"/>
          <w:szCs w:val="24"/>
        </w:rPr>
      </w:pPr>
      <w:r w:rsidRPr="00E13CC5">
        <w:rPr>
          <w:rFonts w:ascii="Century Gothic" w:hAnsi="Century Gothic" w:cs="Arial"/>
          <w:bCs/>
          <w:sz w:val="22"/>
          <w:szCs w:val="24"/>
        </w:rPr>
        <w:lastRenderedPageBreak/>
        <w:t xml:space="preserve">En la </w:t>
      </w:r>
      <w:r w:rsidR="00E13CC5" w:rsidRPr="00E13CC5">
        <w:rPr>
          <w:rFonts w:ascii="Century Gothic" w:hAnsi="Century Gothic" w:cs="Arial"/>
          <w:bCs/>
          <w:smallCaps/>
          <w:sz w:val="22"/>
          <w:szCs w:val="24"/>
        </w:rPr>
        <w:t xml:space="preserve">xxxvii </w:t>
      </w:r>
      <w:r w:rsidR="00E13CC5">
        <w:rPr>
          <w:rFonts w:ascii="Century Gothic" w:hAnsi="Century Gothic" w:cs="Arial"/>
          <w:bCs/>
          <w:sz w:val="22"/>
          <w:szCs w:val="24"/>
        </w:rPr>
        <w:t>R</w:t>
      </w:r>
      <w:r w:rsidRPr="00E13CC5">
        <w:rPr>
          <w:rFonts w:ascii="Century Gothic" w:hAnsi="Century Gothic" w:cs="Arial"/>
          <w:bCs/>
          <w:sz w:val="22"/>
          <w:szCs w:val="24"/>
        </w:rPr>
        <w:t xml:space="preserve">eunión </w:t>
      </w:r>
      <w:r w:rsidR="00E13CC5">
        <w:rPr>
          <w:rFonts w:ascii="Century Gothic" w:hAnsi="Century Gothic" w:cs="Arial"/>
          <w:bCs/>
          <w:sz w:val="22"/>
          <w:szCs w:val="24"/>
        </w:rPr>
        <w:t xml:space="preserve">Plenaria </w:t>
      </w:r>
      <w:r w:rsidRPr="00E13CC5">
        <w:rPr>
          <w:rFonts w:ascii="Century Gothic" w:hAnsi="Century Gothic" w:cs="Arial"/>
          <w:bCs/>
          <w:sz w:val="22"/>
          <w:szCs w:val="24"/>
        </w:rPr>
        <w:t>de la Conago</w:t>
      </w:r>
      <w:r w:rsidR="00E13CC5">
        <w:rPr>
          <w:rFonts w:ascii="Century Gothic" w:hAnsi="Century Gothic" w:cs="Arial"/>
          <w:bCs/>
          <w:sz w:val="22"/>
          <w:szCs w:val="24"/>
        </w:rPr>
        <w:t>,</w:t>
      </w:r>
      <w:r w:rsidRPr="00E13CC5">
        <w:rPr>
          <w:rFonts w:ascii="Century Gothic" w:hAnsi="Century Gothic" w:cs="Arial"/>
          <w:bCs/>
          <w:sz w:val="22"/>
          <w:szCs w:val="24"/>
        </w:rPr>
        <w:t xml:space="preserve"> </w:t>
      </w:r>
      <w:r w:rsidR="00E13CC5">
        <w:rPr>
          <w:rFonts w:ascii="Century Gothic" w:hAnsi="Century Gothic" w:cs="Arial"/>
          <w:bCs/>
          <w:sz w:val="22"/>
          <w:szCs w:val="24"/>
        </w:rPr>
        <w:t>celebrada en</w:t>
      </w:r>
      <w:r w:rsidRPr="00E13CC5">
        <w:rPr>
          <w:rFonts w:ascii="Century Gothic" w:hAnsi="Century Gothic" w:cs="Arial"/>
          <w:bCs/>
          <w:sz w:val="22"/>
          <w:szCs w:val="24"/>
        </w:rPr>
        <w:t xml:space="preserve"> Durango, se eligió al Gobernador del Estado de México, Enrique Peña Nieto como Vice-coordinador de esta comisión.</w:t>
      </w:r>
    </w:p>
    <w:p w:rsidR="002B7C17" w:rsidRPr="00E13CC5" w:rsidRDefault="002B7C17" w:rsidP="002B7C17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bCs/>
          <w:sz w:val="22"/>
          <w:szCs w:val="24"/>
        </w:rPr>
      </w:pPr>
    </w:p>
    <w:p w:rsidR="002B7C17" w:rsidRPr="00E13CC5" w:rsidRDefault="002B7C17" w:rsidP="002B7C17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bCs/>
          <w:sz w:val="22"/>
          <w:szCs w:val="24"/>
        </w:rPr>
      </w:pPr>
      <w:r w:rsidRPr="00E13CC5">
        <w:rPr>
          <w:rFonts w:ascii="Century Gothic" w:hAnsi="Century Gothic" w:cs="Arial"/>
          <w:bCs/>
          <w:sz w:val="22"/>
          <w:szCs w:val="24"/>
        </w:rPr>
        <w:t>El objetivo general de la Comisión,  es hacer de este año 2010, una celebración histórica, con la participación de los Gobernadores y del jefe de Gobierno del Distrito Federal para sumarnos en unidad a esta nueva actitud, que refuerce  el espíritu y los ideales de quienes lucharon por la conformación de nuestra patria, con visión al gran futuro que construiremos  juntos</w:t>
      </w:r>
      <w:r w:rsidR="00EC77DA">
        <w:rPr>
          <w:rFonts w:ascii="Century Gothic" w:hAnsi="Century Gothic" w:cs="Arial"/>
          <w:bCs/>
          <w:sz w:val="22"/>
          <w:szCs w:val="24"/>
        </w:rPr>
        <w:t>,</w:t>
      </w:r>
      <w:r w:rsidRPr="00E13CC5">
        <w:rPr>
          <w:rFonts w:ascii="Century Gothic" w:hAnsi="Century Gothic" w:cs="Arial"/>
          <w:bCs/>
          <w:sz w:val="22"/>
          <w:szCs w:val="24"/>
        </w:rPr>
        <w:t xml:space="preserve"> con un renovado espíritu federalista.</w:t>
      </w:r>
    </w:p>
    <w:p w:rsidR="00F12DE6" w:rsidRDefault="00F12DE6" w:rsidP="002B7C17"/>
    <w:p w:rsidR="00EC77DA" w:rsidRPr="00EC77DA" w:rsidRDefault="00EC77DA" w:rsidP="002B7C1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En el mes de abril, instalaremos oficialmente la comisión Especial en la ciudad de Dolores Hidalgo, Cuna de la Independencia Nacional, Guanajuato.</w:t>
      </w:r>
    </w:p>
    <w:sectPr w:rsidR="00EC77DA" w:rsidRPr="00EC77DA" w:rsidSect="0097103E">
      <w:headerReference w:type="default" r:id="rId7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75" w:rsidRDefault="00D66A75" w:rsidP="001B4B68">
      <w:r>
        <w:separator/>
      </w:r>
    </w:p>
  </w:endnote>
  <w:endnote w:type="continuationSeparator" w:id="0">
    <w:p w:rsidR="00D66A75" w:rsidRDefault="00D66A75" w:rsidP="001B4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75" w:rsidRDefault="00D66A75" w:rsidP="001B4B68">
      <w:r>
        <w:separator/>
      </w:r>
    </w:p>
  </w:footnote>
  <w:footnote w:type="continuationSeparator" w:id="0">
    <w:p w:rsidR="00D66A75" w:rsidRDefault="00D66A75" w:rsidP="001B4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ED" w:rsidRPr="00193EED" w:rsidRDefault="00EA6233" w:rsidP="0068574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-629763</wp:posOffset>
          </wp:positionH>
          <wp:positionV relativeFrom="paragraph">
            <wp:posOffset>-251807</wp:posOffset>
          </wp:positionV>
          <wp:extent cx="811997" cy="1035170"/>
          <wp:effectExtent l="19050" t="0" r="7153" b="0"/>
          <wp:wrapNone/>
          <wp:docPr id="1" name="0 Imagen" descr="Logo_Bi-Centen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-Centena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997" cy="103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645F" w:rsidRPr="00F106E1" w:rsidRDefault="00193EED" w:rsidP="0071645F">
    <w:pPr>
      <w:ind w:left="-284" w:right="566"/>
      <w:jc w:val="center"/>
      <w:rPr>
        <w:rFonts w:ascii="High Tower Text" w:hAnsi="High Tower Text"/>
        <w:b/>
        <w:smallCaps/>
        <w:color w:val="808080" w:themeColor="background1" w:themeShade="80"/>
        <w:spacing w:val="20"/>
        <w:sz w:val="22"/>
      </w:rPr>
    </w:pPr>
    <w:r w:rsidRPr="00F106E1">
      <w:rPr>
        <w:rFonts w:ascii="High Tower Text" w:hAnsi="High Tower Text"/>
        <w:b/>
        <w:smallCaps/>
        <w:color w:val="808080" w:themeColor="background1" w:themeShade="80"/>
        <w:spacing w:val="20"/>
        <w:sz w:val="22"/>
      </w:rPr>
      <w:t>C</w:t>
    </w:r>
    <w:r w:rsidR="0071645F" w:rsidRPr="00F106E1">
      <w:rPr>
        <w:rFonts w:ascii="High Tower Text" w:hAnsi="High Tower Text"/>
        <w:b/>
        <w:smallCaps/>
        <w:color w:val="808080" w:themeColor="background1" w:themeShade="80"/>
        <w:spacing w:val="20"/>
        <w:sz w:val="22"/>
      </w:rPr>
      <w:t>omisión Especial de la Conago para c</w:t>
    </w:r>
    <w:r w:rsidR="00685749" w:rsidRPr="00F106E1">
      <w:rPr>
        <w:rFonts w:ascii="High Tower Text" w:hAnsi="High Tower Text"/>
        <w:b/>
        <w:smallCaps/>
        <w:color w:val="808080" w:themeColor="background1" w:themeShade="80"/>
        <w:spacing w:val="20"/>
        <w:sz w:val="22"/>
      </w:rPr>
      <w:t xml:space="preserve">onmemorar </w:t>
    </w:r>
  </w:p>
  <w:p w:rsidR="0071645F" w:rsidRPr="00F106E1" w:rsidRDefault="0071645F" w:rsidP="0071645F">
    <w:pPr>
      <w:ind w:left="-142" w:right="424"/>
      <w:jc w:val="center"/>
      <w:rPr>
        <w:rFonts w:ascii="High Tower Text" w:hAnsi="High Tower Text"/>
        <w:b/>
        <w:smallCaps/>
        <w:color w:val="808080" w:themeColor="background1" w:themeShade="80"/>
        <w:spacing w:val="20"/>
        <w:sz w:val="22"/>
      </w:rPr>
    </w:pPr>
    <w:r w:rsidRPr="00F106E1">
      <w:rPr>
        <w:rFonts w:ascii="High Tower Text" w:hAnsi="High Tower Text"/>
        <w:b/>
        <w:smallCaps/>
        <w:color w:val="808080" w:themeColor="background1" w:themeShade="80"/>
        <w:spacing w:val="20"/>
        <w:sz w:val="22"/>
      </w:rPr>
      <w:t>el Bicentenario de l</w:t>
    </w:r>
    <w:r w:rsidR="00193EED" w:rsidRPr="00F106E1">
      <w:rPr>
        <w:rFonts w:ascii="High Tower Text" w:hAnsi="High Tower Text"/>
        <w:b/>
        <w:smallCaps/>
        <w:color w:val="808080" w:themeColor="background1" w:themeShade="80"/>
        <w:spacing w:val="20"/>
        <w:sz w:val="22"/>
      </w:rPr>
      <w:t xml:space="preserve">a Independencia </w:t>
    </w:r>
  </w:p>
  <w:p w:rsidR="001B4B68" w:rsidRPr="00F106E1" w:rsidRDefault="00193EED" w:rsidP="00F106E1">
    <w:pPr>
      <w:ind w:left="-142" w:right="424"/>
      <w:jc w:val="center"/>
      <w:rPr>
        <w:rStyle w:val="Referenciasutil"/>
        <w:sz w:val="18"/>
      </w:rPr>
    </w:pPr>
    <w:r w:rsidRPr="00F106E1">
      <w:rPr>
        <w:rFonts w:ascii="High Tower Text" w:hAnsi="High Tower Text"/>
        <w:b/>
        <w:smallCaps/>
        <w:color w:val="808080" w:themeColor="background1" w:themeShade="80"/>
        <w:spacing w:val="20"/>
        <w:sz w:val="22"/>
      </w:rPr>
      <w:t>Y Centenario De La Revolución Mexicana</w:t>
    </w:r>
  </w:p>
  <w:p w:rsidR="002E2FA6" w:rsidRPr="002E2FA6" w:rsidRDefault="002B7C17" w:rsidP="002B7C17">
    <w:pPr>
      <w:pStyle w:val="Citadestacada"/>
      <w:tabs>
        <w:tab w:val="left" w:pos="3722"/>
        <w:tab w:val="right" w:pos="7902"/>
      </w:tabs>
      <w:ind w:left="709"/>
      <w:rPr>
        <w:i w:val="0"/>
        <w:smallCaps/>
        <w:color w:val="CCB400" w:themeColor="accent2"/>
        <w:sz w:val="22"/>
      </w:rPr>
    </w:pPr>
    <w:r>
      <w:rPr>
        <w:rStyle w:val="Referenciasutil"/>
        <w:i w:val="0"/>
        <w:sz w:val="22"/>
        <w:u w:val="none"/>
      </w:rPr>
      <w:tab/>
    </w:r>
    <w:r>
      <w:rPr>
        <w:rStyle w:val="Referenciasutil"/>
        <w:i w:val="0"/>
        <w:sz w:val="22"/>
        <w:u w:val="none"/>
      </w:rPr>
      <w:tab/>
    </w:r>
    <w:r w:rsidRPr="00F106E1">
      <w:rPr>
        <w:rStyle w:val="Referenciasutil"/>
        <w:i w:val="0"/>
        <w:u w:val="none"/>
      </w:rPr>
      <w:t>Informe de la Comisión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C3C"/>
    <w:multiLevelType w:val="hybridMultilevel"/>
    <w:tmpl w:val="59F81986"/>
    <w:lvl w:ilvl="0" w:tplc="C756A47A">
      <w:numFmt w:val="bullet"/>
      <w:lvlText w:val=""/>
      <w:lvlJc w:val="left"/>
      <w:pPr>
        <w:ind w:left="49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">
    <w:nsid w:val="17D0487A"/>
    <w:multiLevelType w:val="hybridMultilevel"/>
    <w:tmpl w:val="05FA9F7E"/>
    <w:lvl w:ilvl="0" w:tplc="46768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D7216"/>
    <w:multiLevelType w:val="hybridMultilevel"/>
    <w:tmpl w:val="9B0EF3A6"/>
    <w:lvl w:ilvl="0" w:tplc="1AD8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32F48"/>
    <w:multiLevelType w:val="hybridMultilevel"/>
    <w:tmpl w:val="691A8A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52918"/>
    <w:multiLevelType w:val="hybridMultilevel"/>
    <w:tmpl w:val="51D029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D161E"/>
    <w:multiLevelType w:val="hybridMultilevel"/>
    <w:tmpl w:val="691A8A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3EC6"/>
    <w:multiLevelType w:val="hybridMultilevel"/>
    <w:tmpl w:val="E7AE83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96A09"/>
    <w:multiLevelType w:val="hybridMultilevel"/>
    <w:tmpl w:val="4B6A71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1654A"/>
    <w:rsid w:val="00035B69"/>
    <w:rsid w:val="00193EED"/>
    <w:rsid w:val="001A1F05"/>
    <w:rsid w:val="001B4B68"/>
    <w:rsid w:val="002047C2"/>
    <w:rsid w:val="00261EFC"/>
    <w:rsid w:val="00286B1F"/>
    <w:rsid w:val="002B7C17"/>
    <w:rsid w:val="002E2FA6"/>
    <w:rsid w:val="003212A6"/>
    <w:rsid w:val="00352955"/>
    <w:rsid w:val="00364655"/>
    <w:rsid w:val="003B0C84"/>
    <w:rsid w:val="003B5EE6"/>
    <w:rsid w:val="00460A70"/>
    <w:rsid w:val="004A6054"/>
    <w:rsid w:val="004E5BEA"/>
    <w:rsid w:val="005264A4"/>
    <w:rsid w:val="0056380B"/>
    <w:rsid w:val="005779F9"/>
    <w:rsid w:val="005944CB"/>
    <w:rsid w:val="005978CA"/>
    <w:rsid w:val="005F72BA"/>
    <w:rsid w:val="00605694"/>
    <w:rsid w:val="006069F8"/>
    <w:rsid w:val="00616ADC"/>
    <w:rsid w:val="00685749"/>
    <w:rsid w:val="006D0D30"/>
    <w:rsid w:val="0071645F"/>
    <w:rsid w:val="0071654A"/>
    <w:rsid w:val="007B2738"/>
    <w:rsid w:val="007B3DE9"/>
    <w:rsid w:val="007F7C9D"/>
    <w:rsid w:val="008018A6"/>
    <w:rsid w:val="00822750"/>
    <w:rsid w:val="0084589A"/>
    <w:rsid w:val="008509B6"/>
    <w:rsid w:val="00860499"/>
    <w:rsid w:val="00873B84"/>
    <w:rsid w:val="00880531"/>
    <w:rsid w:val="008B7294"/>
    <w:rsid w:val="008D3619"/>
    <w:rsid w:val="00962DC4"/>
    <w:rsid w:val="0097103E"/>
    <w:rsid w:val="00977087"/>
    <w:rsid w:val="009808A9"/>
    <w:rsid w:val="009B67C1"/>
    <w:rsid w:val="00A10AE2"/>
    <w:rsid w:val="00A575BE"/>
    <w:rsid w:val="00AA69E9"/>
    <w:rsid w:val="00AD5319"/>
    <w:rsid w:val="00AE0FFF"/>
    <w:rsid w:val="00B17E62"/>
    <w:rsid w:val="00B34051"/>
    <w:rsid w:val="00C83030"/>
    <w:rsid w:val="00C83A10"/>
    <w:rsid w:val="00C97FBF"/>
    <w:rsid w:val="00CA340A"/>
    <w:rsid w:val="00CB0980"/>
    <w:rsid w:val="00CC5D65"/>
    <w:rsid w:val="00CF098A"/>
    <w:rsid w:val="00D13CAA"/>
    <w:rsid w:val="00D64451"/>
    <w:rsid w:val="00D66A75"/>
    <w:rsid w:val="00D81F16"/>
    <w:rsid w:val="00DD6248"/>
    <w:rsid w:val="00E02838"/>
    <w:rsid w:val="00E13CC5"/>
    <w:rsid w:val="00E65EBC"/>
    <w:rsid w:val="00E77E35"/>
    <w:rsid w:val="00E822B2"/>
    <w:rsid w:val="00E832FF"/>
    <w:rsid w:val="00EA6233"/>
    <w:rsid w:val="00EC77DA"/>
    <w:rsid w:val="00EE5A26"/>
    <w:rsid w:val="00F106E1"/>
    <w:rsid w:val="00F12DE6"/>
    <w:rsid w:val="00F22F5B"/>
    <w:rsid w:val="00F263C5"/>
    <w:rsid w:val="00F67040"/>
    <w:rsid w:val="00FB5997"/>
    <w:rsid w:val="00FE5500"/>
    <w:rsid w:val="00FE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93EED"/>
    <w:pPr>
      <w:keepNext/>
      <w:jc w:val="center"/>
      <w:outlineLvl w:val="1"/>
    </w:pPr>
    <w:rPr>
      <w:rFonts w:ascii="Univers 47 CondensedLight" w:eastAsia="SimHei" w:hAnsi="Univers 47 CondensedLight"/>
      <w:color w:val="FFFFFF"/>
      <w:spacing w:val="2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654A"/>
    <w:pPr>
      <w:ind w:left="708"/>
    </w:pPr>
  </w:style>
  <w:style w:type="table" w:styleId="Tablaconcuadrcula">
    <w:name w:val="Table Grid"/>
    <w:basedOn w:val="Tablanormal"/>
    <w:uiPriority w:val="59"/>
    <w:rsid w:val="00E77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6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24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B4B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4B6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B4B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4B6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93EED"/>
    <w:rPr>
      <w:rFonts w:ascii="Univers 47 CondensedLight" w:eastAsia="SimHei" w:hAnsi="Univers 47 CondensedLight" w:cs="Times New Roman"/>
      <w:color w:val="FFFFFF"/>
      <w:spacing w:val="20"/>
      <w:sz w:val="24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73B84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73B84"/>
    <w:rPr>
      <w:rFonts w:ascii="Times New Roman" w:eastAsia="Times New Roman" w:hAnsi="Times New Roman" w:cs="Times New Roman"/>
      <w:b/>
      <w:bCs/>
      <w:i/>
      <w:iCs/>
      <w:color w:val="D16349" w:themeColor="accent1"/>
      <w:sz w:val="20"/>
      <w:szCs w:val="20"/>
      <w:lang w:eastAsia="es-ES"/>
    </w:rPr>
  </w:style>
  <w:style w:type="character" w:styleId="Referenciasutil">
    <w:name w:val="Subtle Reference"/>
    <w:basedOn w:val="Fuentedeprrafopredeter"/>
    <w:uiPriority w:val="31"/>
    <w:qFormat/>
    <w:rsid w:val="00873B84"/>
    <w:rPr>
      <w:smallCaps/>
      <w:color w:val="CCB400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873B84"/>
    <w:rPr>
      <w:b/>
      <w:bCs/>
      <w:smallCaps/>
      <w:color w:val="CCB400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Guzmán Raya</dc:creator>
  <cp:keywords/>
  <dc:description/>
  <cp:lastModifiedBy>rarellano</cp:lastModifiedBy>
  <cp:revision>6</cp:revision>
  <cp:lastPrinted>2010-02-23T00:14:00Z</cp:lastPrinted>
  <dcterms:created xsi:type="dcterms:W3CDTF">2010-03-09T18:34:00Z</dcterms:created>
  <dcterms:modified xsi:type="dcterms:W3CDTF">2010-03-10T16:18:00Z</dcterms:modified>
</cp:coreProperties>
</file>